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7FF" w:rsidRPr="006137FF" w:rsidRDefault="006137FF" w:rsidP="006137FF">
      <w:pPr>
        <w:shd w:val="clear" w:color="auto" w:fill="FFFFFF"/>
        <w:spacing w:before="100" w:beforeAutospacing="1" w:after="100" w:afterAutospacing="1"/>
        <w:jc w:val="center"/>
        <w:outlineLvl w:val="0"/>
        <w:rPr>
          <w:rFonts w:ascii="Arial" w:hAnsi="Arial" w:cs="Arial"/>
          <w:b/>
          <w:bCs/>
          <w:color w:val="000000"/>
          <w:kern w:val="36"/>
          <w:sz w:val="48"/>
          <w:szCs w:val="48"/>
        </w:rPr>
      </w:pPr>
      <w:r w:rsidRPr="006137FF">
        <w:rPr>
          <w:rFonts w:ascii="Arial" w:hAnsi="Arial" w:cs="Arial"/>
          <w:b/>
          <w:bCs/>
          <w:color w:val="000000"/>
          <w:kern w:val="36"/>
          <w:sz w:val="48"/>
          <w:szCs w:val="48"/>
        </w:rPr>
        <w:t>Opatření státu ke snížení ekonomického dopadu nouzového stavu</w:t>
      </w:r>
    </w:p>
    <w:p w:rsidR="006137FF" w:rsidRPr="006137FF" w:rsidRDefault="006137FF" w:rsidP="006137FF">
      <w:pPr>
        <w:shd w:val="clear" w:color="auto" w:fill="FFFFFF"/>
        <w:jc w:val="both"/>
        <w:rPr>
          <w:rFonts w:ascii="Arial" w:hAnsi="Arial" w:cs="Arial"/>
          <w:color w:val="000000"/>
          <w:sz w:val="18"/>
          <w:szCs w:val="18"/>
        </w:rPr>
      </w:pPr>
      <w:r w:rsidRPr="006137FF">
        <w:rPr>
          <w:rFonts w:ascii="Arial" w:hAnsi="Arial" w:cs="Arial"/>
          <w:i/>
          <w:iCs/>
          <w:color w:val="000000"/>
          <w:sz w:val="18"/>
          <w:szCs w:val="18"/>
        </w:rPr>
        <w:t>Článek byl aktualizován 16. listopadu 2020</w:t>
      </w:r>
    </w:p>
    <w:p w:rsidR="006137FF" w:rsidRPr="006137FF" w:rsidRDefault="006137FF" w:rsidP="006137FF">
      <w:pPr>
        <w:shd w:val="clear" w:color="auto" w:fill="FFFFFF"/>
        <w:jc w:val="both"/>
        <w:rPr>
          <w:rFonts w:ascii="Arial" w:hAnsi="Arial" w:cs="Arial"/>
          <w:color w:val="000000"/>
          <w:sz w:val="18"/>
          <w:szCs w:val="18"/>
        </w:rPr>
      </w:pPr>
      <w:r w:rsidRPr="006137FF">
        <w:rPr>
          <w:rFonts w:ascii="Arial" w:hAnsi="Arial" w:cs="Arial"/>
          <w:color w:val="000000"/>
          <w:sz w:val="18"/>
          <w:szCs w:val="18"/>
        </w:rPr>
        <w:t> </w:t>
      </w:r>
    </w:p>
    <w:p w:rsidR="006137FF" w:rsidRPr="006137FF" w:rsidRDefault="006137FF" w:rsidP="006137FF">
      <w:pPr>
        <w:shd w:val="clear" w:color="auto" w:fill="FFFFFF"/>
        <w:jc w:val="both"/>
        <w:rPr>
          <w:rFonts w:ascii="Arial" w:hAnsi="Arial" w:cs="Arial"/>
          <w:color w:val="000000"/>
          <w:sz w:val="18"/>
          <w:szCs w:val="18"/>
        </w:rPr>
      </w:pPr>
      <w:r w:rsidRPr="006137FF">
        <w:rPr>
          <w:rFonts w:ascii="Arial" w:hAnsi="Arial" w:cs="Arial"/>
          <w:color w:val="000000"/>
          <w:sz w:val="18"/>
          <w:szCs w:val="18"/>
        </w:rPr>
        <w:t>Česká unie sportu postupně mapuje a bude přinášet informace o opatřeních přijatých vládou, které mají napomoci zmírnit v ČR ekonomické ztráty. Ty postihují i sportovní prostředí, například kluby s vedlejší hospodářskou činností.</w:t>
      </w:r>
    </w:p>
    <w:p w:rsidR="006137FF" w:rsidRPr="006137FF" w:rsidRDefault="006137FF" w:rsidP="006137FF">
      <w:pPr>
        <w:shd w:val="clear" w:color="auto" w:fill="FFFFFF"/>
        <w:rPr>
          <w:rFonts w:ascii="Arial" w:hAnsi="Arial" w:cs="Arial"/>
          <w:color w:val="000000"/>
          <w:sz w:val="18"/>
          <w:szCs w:val="18"/>
        </w:rPr>
      </w:pPr>
      <w:r w:rsidRPr="006137FF">
        <w:rPr>
          <w:rFonts w:ascii="Arial" w:hAnsi="Arial" w:cs="Arial"/>
          <w:color w:val="000000"/>
          <w:sz w:val="18"/>
          <w:szCs w:val="18"/>
        </w:rPr>
        <w:t> </w:t>
      </w:r>
    </w:p>
    <w:p w:rsidR="006137FF" w:rsidRPr="006137FF" w:rsidRDefault="006137FF" w:rsidP="006137FF">
      <w:pPr>
        <w:shd w:val="clear" w:color="auto" w:fill="FFFFFF"/>
        <w:rPr>
          <w:rFonts w:ascii="Arial" w:hAnsi="Arial" w:cs="Arial"/>
          <w:color w:val="000000"/>
          <w:sz w:val="18"/>
          <w:szCs w:val="18"/>
        </w:rPr>
      </w:pPr>
      <w:r w:rsidRPr="006137FF">
        <w:rPr>
          <w:rFonts w:ascii="Arial" w:hAnsi="Arial" w:cs="Arial"/>
          <w:color w:val="000000"/>
          <w:sz w:val="18"/>
          <w:szCs w:val="18"/>
        </w:rPr>
        <w:t>Přinášíme stručný přehled aktuálních informací o možných podporách, úlevách a podpůrných opatření a možnostech jejich využití pro sportovních subjekty. Situace se stále vyvíjí. Informace průběžně aktualizujeme a zveřejňujeme až v okamžiku, kdy jsou potvrzené, nikoliv ve fázi, kdy jsou teprve zamýšlené či komentované v médiích.</w:t>
      </w:r>
    </w:p>
    <w:p w:rsidR="006137FF" w:rsidRPr="006137FF" w:rsidRDefault="006137FF" w:rsidP="006137FF">
      <w:pPr>
        <w:shd w:val="clear" w:color="auto" w:fill="FFFFFF"/>
        <w:jc w:val="both"/>
        <w:rPr>
          <w:rFonts w:ascii="Arial" w:hAnsi="Arial" w:cs="Arial"/>
          <w:color w:val="000000"/>
          <w:sz w:val="18"/>
          <w:szCs w:val="18"/>
        </w:rPr>
      </w:pPr>
      <w:r w:rsidRPr="006137FF">
        <w:rPr>
          <w:rFonts w:ascii="Arial" w:hAnsi="Arial" w:cs="Arial"/>
          <w:color w:val="000000"/>
          <w:sz w:val="18"/>
          <w:szCs w:val="18"/>
        </w:rPr>
        <w:t> </w:t>
      </w:r>
    </w:p>
    <w:p w:rsidR="006137FF" w:rsidRPr="006137FF" w:rsidRDefault="006137FF" w:rsidP="006137FF">
      <w:pPr>
        <w:shd w:val="clear" w:color="auto" w:fill="FFFFFF"/>
        <w:jc w:val="both"/>
        <w:rPr>
          <w:rFonts w:ascii="Arial" w:hAnsi="Arial" w:cs="Arial"/>
          <w:color w:val="000000"/>
          <w:sz w:val="18"/>
          <w:szCs w:val="18"/>
        </w:rPr>
      </w:pPr>
      <w:r w:rsidRPr="006137FF">
        <w:rPr>
          <w:rFonts w:ascii="Arial" w:hAnsi="Arial" w:cs="Arial"/>
          <w:color w:val="000000"/>
          <w:sz w:val="18"/>
          <w:szCs w:val="18"/>
        </w:rPr>
        <w:t>Budeme používat odkaz na příslušnou státní instituci, která nástroj (program, úlevu, podporu) nabízí a spravuje a přidáme stručný objasňující komentář.</w:t>
      </w:r>
    </w:p>
    <w:p w:rsidR="006137FF" w:rsidRPr="006137FF" w:rsidRDefault="006137FF" w:rsidP="006137FF">
      <w:pPr>
        <w:shd w:val="clear" w:color="auto" w:fill="FFFFFF"/>
        <w:jc w:val="both"/>
        <w:rPr>
          <w:rFonts w:ascii="Arial" w:hAnsi="Arial" w:cs="Arial"/>
          <w:color w:val="000000"/>
          <w:sz w:val="18"/>
          <w:szCs w:val="18"/>
        </w:rPr>
      </w:pPr>
      <w:r w:rsidRPr="006137FF">
        <w:rPr>
          <w:rFonts w:ascii="Arial" w:hAnsi="Arial" w:cs="Arial"/>
          <w:color w:val="000000"/>
          <w:sz w:val="18"/>
          <w:szCs w:val="18"/>
        </w:rPr>
        <w:t> </w:t>
      </w:r>
    </w:p>
    <w:p w:rsidR="006137FF" w:rsidRPr="006137FF" w:rsidRDefault="006137FF" w:rsidP="006137FF">
      <w:pPr>
        <w:shd w:val="clear" w:color="auto" w:fill="FFFFFF"/>
        <w:spacing w:before="100" w:beforeAutospacing="1" w:after="100" w:afterAutospacing="1"/>
        <w:jc w:val="both"/>
        <w:outlineLvl w:val="1"/>
        <w:rPr>
          <w:rFonts w:ascii="Arial" w:hAnsi="Arial" w:cs="Arial"/>
          <w:b/>
          <w:bCs/>
          <w:color w:val="000000"/>
          <w:sz w:val="36"/>
          <w:szCs w:val="36"/>
        </w:rPr>
      </w:pPr>
      <w:r w:rsidRPr="006137FF">
        <w:rPr>
          <w:rFonts w:ascii="Arial" w:hAnsi="Arial" w:cs="Arial"/>
          <w:b/>
          <w:bCs/>
          <w:color w:val="000000"/>
          <w:sz w:val="36"/>
          <w:szCs w:val="36"/>
        </w:rPr>
        <w:t>Informace pro zaměstnance a zaměstnavatele</w:t>
      </w:r>
    </w:p>
    <w:p w:rsidR="006137FF" w:rsidRPr="006137FF" w:rsidRDefault="006137FF" w:rsidP="006137FF">
      <w:pPr>
        <w:numPr>
          <w:ilvl w:val="0"/>
          <w:numId w:val="1"/>
        </w:numPr>
        <w:shd w:val="clear" w:color="auto" w:fill="FFFFFF"/>
        <w:spacing w:before="100" w:beforeAutospacing="1" w:after="100" w:afterAutospacing="1"/>
        <w:ind w:left="570"/>
        <w:jc w:val="both"/>
        <w:rPr>
          <w:rFonts w:ascii="Arial" w:hAnsi="Arial" w:cs="Arial"/>
          <w:color w:val="000000"/>
          <w:sz w:val="18"/>
          <w:szCs w:val="18"/>
        </w:rPr>
      </w:pPr>
      <w:r w:rsidRPr="006137FF">
        <w:rPr>
          <w:rFonts w:ascii="Arial" w:hAnsi="Arial" w:cs="Arial"/>
          <w:color w:val="000000"/>
          <w:sz w:val="18"/>
          <w:szCs w:val="18"/>
        </w:rPr>
        <w:t xml:space="preserve">Náhrada mzdy a pracovně právní souvislosti - </w:t>
      </w:r>
      <w:hyperlink r:id="rId6" w:tgtFrame="_blank" w:history="1">
        <w:r w:rsidRPr="006137FF">
          <w:rPr>
            <w:rFonts w:ascii="Arial" w:hAnsi="Arial" w:cs="Arial"/>
            <w:b/>
            <w:bCs/>
            <w:color w:val="0782C1"/>
            <w:sz w:val="18"/>
            <w:szCs w:val="18"/>
            <w:u w:val="single"/>
          </w:rPr>
          <w:t>Programy podpory zaměstnanosti "Režim B, Režim A, Antivirus Plus (Režim A Plus)"</w:t>
        </w:r>
      </w:hyperlink>
      <w:r w:rsidRPr="006137FF">
        <w:rPr>
          <w:rFonts w:ascii="Arial" w:hAnsi="Arial" w:cs="Arial"/>
          <w:b/>
          <w:bCs/>
          <w:color w:val="000000"/>
          <w:sz w:val="18"/>
          <w:szCs w:val="18"/>
        </w:rPr>
        <w:t> </w:t>
      </w:r>
      <w:r w:rsidRPr="006137FF">
        <w:rPr>
          <w:rFonts w:ascii="Arial" w:hAnsi="Arial" w:cs="Arial"/>
          <w:color w:val="000000"/>
          <w:sz w:val="18"/>
          <w:szCs w:val="18"/>
        </w:rPr>
        <w:t>-</w:t>
      </w:r>
      <w:r w:rsidRPr="006137FF">
        <w:rPr>
          <w:rFonts w:ascii="Arial" w:hAnsi="Arial" w:cs="Arial"/>
          <w:b/>
          <w:bCs/>
          <w:color w:val="000000"/>
          <w:sz w:val="18"/>
          <w:szCs w:val="18"/>
        </w:rPr>
        <w:t> </w:t>
      </w:r>
      <w:r w:rsidRPr="006137FF">
        <w:rPr>
          <w:rFonts w:ascii="Arial" w:hAnsi="Arial" w:cs="Arial"/>
          <w:color w:val="000000"/>
          <w:sz w:val="18"/>
          <w:szCs w:val="18"/>
        </w:rPr>
        <w:t>Stát bude zaměstnavatelům kompenzovat náklady na zaměstnance, kteří se ocitli v karanténě či izolaci či na překážce v práci, pokud zaměstnavatel musel v důsledku vládních nařízení zavřít či významně omezit svůj provoz.</w:t>
      </w:r>
    </w:p>
    <w:p w:rsidR="006137FF" w:rsidRPr="006137FF" w:rsidRDefault="006137FF" w:rsidP="006137FF">
      <w:pPr>
        <w:shd w:val="clear" w:color="auto" w:fill="FFFFFF"/>
        <w:jc w:val="both"/>
        <w:rPr>
          <w:rFonts w:ascii="Arial" w:hAnsi="Arial" w:cs="Arial"/>
          <w:color w:val="000000"/>
          <w:sz w:val="18"/>
          <w:szCs w:val="18"/>
        </w:rPr>
      </w:pPr>
      <w:r w:rsidRPr="006137FF">
        <w:rPr>
          <w:rFonts w:ascii="Arial" w:hAnsi="Arial" w:cs="Arial"/>
          <w:color w:val="000000"/>
          <w:sz w:val="18"/>
          <w:szCs w:val="18"/>
        </w:rPr>
        <w:t> </w:t>
      </w:r>
    </w:p>
    <w:p w:rsidR="006137FF" w:rsidRPr="006137FF" w:rsidRDefault="006137FF" w:rsidP="006137FF">
      <w:pPr>
        <w:numPr>
          <w:ilvl w:val="0"/>
          <w:numId w:val="2"/>
        </w:numPr>
        <w:shd w:val="clear" w:color="auto" w:fill="FFFFFF"/>
        <w:spacing w:before="100" w:beforeAutospacing="1" w:after="100" w:afterAutospacing="1"/>
        <w:ind w:left="570"/>
        <w:jc w:val="both"/>
        <w:rPr>
          <w:rFonts w:ascii="Arial" w:hAnsi="Arial" w:cs="Arial"/>
          <w:color w:val="000000"/>
          <w:sz w:val="18"/>
          <w:szCs w:val="18"/>
        </w:rPr>
      </w:pPr>
      <w:r w:rsidRPr="006137FF">
        <w:rPr>
          <w:rFonts w:ascii="Arial" w:hAnsi="Arial" w:cs="Arial"/>
          <w:color w:val="000000"/>
          <w:sz w:val="18"/>
          <w:szCs w:val="18"/>
        </w:rPr>
        <w:t>pro zaměstnavatele (SK/TJ a svazy)</w:t>
      </w:r>
      <w:r w:rsidRPr="006137FF">
        <w:rPr>
          <w:rFonts w:ascii="Arial" w:hAnsi="Arial" w:cs="Arial"/>
          <w:b/>
          <w:bCs/>
          <w:color w:val="000000"/>
          <w:sz w:val="18"/>
          <w:szCs w:val="18"/>
        </w:rPr>
        <w:t xml:space="preserve"> </w:t>
      </w:r>
      <w:r w:rsidRPr="006137FF">
        <w:rPr>
          <w:rFonts w:ascii="Arial" w:hAnsi="Arial" w:cs="Arial"/>
          <w:color w:val="000000"/>
          <w:sz w:val="18"/>
          <w:szCs w:val="18"/>
        </w:rPr>
        <w:t>výklad k překážkám v prací na straně zaměstnavatele, karanténě zaměstnanců, ošetřovnému a kompenzacím za poskytnutou náhradu mzdy. Výklad i se vzorovým vnitřním předpisem zaměstnavatele</w:t>
      </w:r>
      <w:r w:rsidRPr="006137FF">
        <w:rPr>
          <w:rFonts w:ascii="Arial" w:hAnsi="Arial" w:cs="Arial"/>
          <w:b/>
          <w:bCs/>
          <w:color w:val="000000"/>
          <w:sz w:val="18"/>
          <w:szCs w:val="18"/>
        </w:rPr>
        <w:t> </w:t>
      </w:r>
      <w:r w:rsidRPr="006137FF">
        <w:rPr>
          <w:rFonts w:ascii="Arial" w:hAnsi="Arial" w:cs="Arial"/>
          <w:color w:val="000000"/>
          <w:sz w:val="18"/>
          <w:szCs w:val="18"/>
        </w:rPr>
        <w:t xml:space="preserve">naleznete </w:t>
      </w:r>
      <w:hyperlink r:id="rId7" w:history="1">
        <w:r w:rsidRPr="006137FF">
          <w:rPr>
            <w:rFonts w:ascii="Arial" w:hAnsi="Arial" w:cs="Arial"/>
            <w:color w:val="0782C1"/>
            <w:sz w:val="18"/>
            <w:szCs w:val="18"/>
            <w:u w:val="single"/>
          </w:rPr>
          <w:t>zde</w:t>
        </w:r>
      </w:hyperlink>
    </w:p>
    <w:p w:rsidR="006137FF" w:rsidRPr="006137FF" w:rsidRDefault="006137FF" w:rsidP="006137FF">
      <w:pPr>
        <w:shd w:val="clear" w:color="auto" w:fill="FFFFFF"/>
        <w:jc w:val="both"/>
        <w:rPr>
          <w:rFonts w:ascii="Arial" w:hAnsi="Arial" w:cs="Arial"/>
          <w:color w:val="000000"/>
          <w:sz w:val="18"/>
          <w:szCs w:val="18"/>
        </w:rPr>
      </w:pPr>
      <w:r w:rsidRPr="006137FF">
        <w:rPr>
          <w:rFonts w:ascii="Arial" w:hAnsi="Arial" w:cs="Arial"/>
          <w:color w:val="000000"/>
          <w:sz w:val="18"/>
          <w:szCs w:val="18"/>
        </w:rPr>
        <w:t> </w:t>
      </w:r>
    </w:p>
    <w:p w:rsidR="006137FF" w:rsidRPr="006137FF" w:rsidRDefault="006137FF" w:rsidP="006137FF">
      <w:pPr>
        <w:numPr>
          <w:ilvl w:val="0"/>
          <w:numId w:val="3"/>
        </w:numPr>
        <w:shd w:val="clear" w:color="auto" w:fill="FFFFFF"/>
        <w:spacing w:before="100" w:beforeAutospacing="1" w:after="100" w:afterAutospacing="1"/>
        <w:ind w:left="570"/>
        <w:jc w:val="both"/>
        <w:rPr>
          <w:rFonts w:ascii="Arial" w:hAnsi="Arial" w:cs="Arial"/>
          <w:color w:val="000000"/>
          <w:sz w:val="18"/>
          <w:szCs w:val="18"/>
        </w:rPr>
      </w:pPr>
      <w:r w:rsidRPr="006137FF">
        <w:rPr>
          <w:rFonts w:ascii="Arial" w:hAnsi="Arial" w:cs="Arial"/>
          <w:color w:val="000000"/>
          <w:sz w:val="18"/>
          <w:szCs w:val="18"/>
        </w:rPr>
        <w:t>možnost uzavření dohody se zaměstnancem o práci z domova - </w:t>
      </w:r>
      <w:hyperlink r:id="rId8" w:tgtFrame="_blank" w:history="1">
        <w:r w:rsidRPr="006137FF">
          <w:rPr>
            <w:rFonts w:ascii="Arial" w:hAnsi="Arial" w:cs="Arial"/>
            <w:color w:val="0782C1"/>
            <w:sz w:val="18"/>
            <w:szCs w:val="18"/>
            <w:u w:val="single"/>
          </w:rPr>
          <w:t>vzor Dohody o výkonu práce z domova.</w:t>
        </w:r>
      </w:hyperlink>
    </w:p>
    <w:p w:rsidR="006137FF" w:rsidRPr="006137FF" w:rsidRDefault="006137FF" w:rsidP="006137FF">
      <w:pPr>
        <w:shd w:val="clear" w:color="auto" w:fill="FFFFFF"/>
        <w:jc w:val="both"/>
        <w:rPr>
          <w:rFonts w:ascii="Arial" w:hAnsi="Arial" w:cs="Arial"/>
          <w:color w:val="000000"/>
          <w:sz w:val="18"/>
          <w:szCs w:val="18"/>
        </w:rPr>
      </w:pPr>
      <w:r w:rsidRPr="006137FF">
        <w:rPr>
          <w:rFonts w:ascii="Arial" w:hAnsi="Arial" w:cs="Arial"/>
          <w:color w:val="000000"/>
          <w:sz w:val="18"/>
          <w:szCs w:val="18"/>
        </w:rPr>
        <w:t> </w:t>
      </w:r>
    </w:p>
    <w:p w:rsidR="006137FF" w:rsidRPr="006137FF" w:rsidRDefault="006137FF" w:rsidP="006137FF">
      <w:pPr>
        <w:numPr>
          <w:ilvl w:val="0"/>
          <w:numId w:val="4"/>
        </w:numPr>
        <w:shd w:val="clear" w:color="auto" w:fill="FFFFFF"/>
        <w:spacing w:before="100" w:beforeAutospacing="1" w:after="100" w:afterAutospacing="1"/>
        <w:ind w:left="570"/>
        <w:jc w:val="both"/>
        <w:rPr>
          <w:rFonts w:ascii="Arial" w:hAnsi="Arial" w:cs="Arial"/>
          <w:color w:val="000000"/>
          <w:sz w:val="18"/>
          <w:szCs w:val="18"/>
        </w:rPr>
      </w:pPr>
      <w:r w:rsidRPr="006137FF">
        <w:rPr>
          <w:rFonts w:ascii="Arial" w:hAnsi="Arial" w:cs="Arial"/>
          <w:color w:val="000000"/>
          <w:sz w:val="18"/>
          <w:szCs w:val="18"/>
        </w:rPr>
        <w:t>Vláda zrušila dočasně periodické lékařské prohlídky a nahradila vstupní lékařské prohlídky nových zaměstnanců čestným prohlášením. Dojde k nahrazení posouzení zdravotní způsobilosti osob ucházejících se o zaměstnání čestným prohlášením. Čestné prohlášení bude platné nejdéle do uplynutí 90 dnů ode dne následujícího po dni ukončení nouzového stavu. Do konce ukončení nouzového stavu tedy nebude nutné provádět vstupní prohlídky pro práce zařazené do první nebo druhé kategorie a zajišťovat a provádět periodické prohlídky.</w:t>
      </w:r>
    </w:p>
    <w:p w:rsidR="006137FF" w:rsidRPr="006137FF" w:rsidRDefault="006137FF" w:rsidP="006137FF">
      <w:pPr>
        <w:shd w:val="clear" w:color="auto" w:fill="FFFFFF"/>
        <w:jc w:val="both"/>
        <w:rPr>
          <w:rFonts w:ascii="Arial" w:hAnsi="Arial" w:cs="Arial"/>
          <w:color w:val="000000"/>
          <w:sz w:val="18"/>
          <w:szCs w:val="18"/>
        </w:rPr>
      </w:pPr>
      <w:r w:rsidRPr="006137FF">
        <w:rPr>
          <w:rFonts w:ascii="Arial" w:hAnsi="Arial" w:cs="Arial"/>
          <w:color w:val="000000"/>
          <w:sz w:val="18"/>
          <w:szCs w:val="18"/>
        </w:rPr>
        <w:t> </w:t>
      </w:r>
    </w:p>
    <w:p w:rsidR="006137FF" w:rsidRPr="006137FF" w:rsidRDefault="006137FF" w:rsidP="006137FF">
      <w:pPr>
        <w:shd w:val="clear" w:color="auto" w:fill="FFFFFF"/>
        <w:jc w:val="both"/>
        <w:rPr>
          <w:rFonts w:ascii="Arial" w:hAnsi="Arial" w:cs="Arial"/>
          <w:color w:val="000000"/>
          <w:sz w:val="18"/>
          <w:szCs w:val="18"/>
        </w:rPr>
      </w:pPr>
      <w:r w:rsidRPr="006137FF">
        <w:rPr>
          <w:rFonts w:ascii="Arial" w:hAnsi="Arial" w:cs="Arial"/>
          <w:color w:val="000000"/>
          <w:sz w:val="18"/>
          <w:szCs w:val="18"/>
        </w:rPr>
        <w:t>Informace k praktickým opatřením na pracovištích jsou k dispozici zde:</w:t>
      </w:r>
    </w:p>
    <w:p w:rsidR="006137FF" w:rsidRPr="006137FF" w:rsidRDefault="006137FF" w:rsidP="006137FF">
      <w:pPr>
        <w:numPr>
          <w:ilvl w:val="0"/>
          <w:numId w:val="5"/>
        </w:numPr>
        <w:shd w:val="clear" w:color="auto" w:fill="FFFFFF"/>
        <w:spacing w:before="100" w:beforeAutospacing="1" w:after="100" w:afterAutospacing="1"/>
        <w:ind w:left="570"/>
        <w:jc w:val="both"/>
        <w:rPr>
          <w:rFonts w:ascii="Arial" w:hAnsi="Arial" w:cs="Arial"/>
          <w:color w:val="000000"/>
          <w:sz w:val="18"/>
          <w:szCs w:val="18"/>
        </w:rPr>
      </w:pPr>
      <w:hyperlink r:id="rId9" w:tgtFrame="_blank" w:history="1">
        <w:r w:rsidRPr="006137FF">
          <w:rPr>
            <w:rFonts w:ascii="Arial" w:hAnsi="Arial" w:cs="Arial"/>
            <w:color w:val="0782C1"/>
            <w:sz w:val="18"/>
            <w:szCs w:val="18"/>
            <w:u w:val="single"/>
          </w:rPr>
          <w:t>Pokyny k zamezení šíření nákazy – leták ministerstva zdravotnictví​</w:t>
        </w:r>
      </w:hyperlink>
    </w:p>
    <w:p w:rsidR="006137FF" w:rsidRPr="006137FF" w:rsidRDefault="006137FF" w:rsidP="006137FF">
      <w:pPr>
        <w:numPr>
          <w:ilvl w:val="0"/>
          <w:numId w:val="5"/>
        </w:numPr>
        <w:shd w:val="clear" w:color="auto" w:fill="FFFFFF"/>
        <w:spacing w:before="100" w:beforeAutospacing="1" w:after="100" w:afterAutospacing="1"/>
        <w:ind w:left="570"/>
        <w:jc w:val="both"/>
        <w:rPr>
          <w:rFonts w:ascii="Arial" w:hAnsi="Arial" w:cs="Arial"/>
          <w:color w:val="000000"/>
          <w:sz w:val="18"/>
          <w:szCs w:val="18"/>
        </w:rPr>
      </w:pPr>
      <w:hyperlink r:id="rId10" w:tgtFrame="_blank" w:tooltip="Připravte své pracoviště na COVID-19" w:history="1">
        <w:r w:rsidRPr="006137FF">
          <w:rPr>
            <w:rFonts w:ascii="Arial" w:hAnsi="Arial" w:cs="Arial"/>
            <w:color w:val="0782C1"/>
            <w:sz w:val="18"/>
            <w:szCs w:val="18"/>
            <w:u w:val="single"/>
          </w:rPr>
          <w:t>Připravte své pracoviště na COVID-19</w:t>
        </w:r>
      </w:hyperlink>
    </w:p>
    <w:p w:rsidR="006137FF" w:rsidRPr="006137FF" w:rsidRDefault="006137FF" w:rsidP="006137FF">
      <w:pPr>
        <w:numPr>
          <w:ilvl w:val="0"/>
          <w:numId w:val="5"/>
        </w:numPr>
        <w:shd w:val="clear" w:color="auto" w:fill="FFFFFF"/>
        <w:spacing w:before="100" w:beforeAutospacing="1" w:after="100" w:afterAutospacing="1"/>
        <w:ind w:left="570"/>
        <w:jc w:val="both"/>
        <w:rPr>
          <w:rFonts w:ascii="Arial" w:hAnsi="Arial" w:cs="Arial"/>
          <w:color w:val="000000"/>
          <w:sz w:val="18"/>
          <w:szCs w:val="18"/>
        </w:rPr>
      </w:pPr>
      <w:hyperlink r:id="rId11" w:tgtFrame="_blank" w:tooltip="Manuál přípravy pracoviště na onemocnění COVID-19" w:history="1">
        <w:r w:rsidRPr="006137FF">
          <w:rPr>
            <w:rFonts w:ascii="Arial" w:hAnsi="Arial" w:cs="Arial"/>
            <w:color w:val="0782C1"/>
            <w:sz w:val="18"/>
            <w:szCs w:val="18"/>
            <w:u w:val="single"/>
          </w:rPr>
          <w:t>Manuál přípravy pracoviště na onemocnění COVID-19</w:t>
        </w:r>
      </w:hyperlink>
    </w:p>
    <w:p w:rsidR="006137FF" w:rsidRPr="006137FF" w:rsidRDefault="006137FF" w:rsidP="006137FF">
      <w:pPr>
        <w:shd w:val="clear" w:color="auto" w:fill="FFFFFF"/>
        <w:jc w:val="both"/>
        <w:rPr>
          <w:rFonts w:ascii="Arial" w:hAnsi="Arial" w:cs="Arial"/>
          <w:color w:val="000000"/>
          <w:sz w:val="18"/>
          <w:szCs w:val="18"/>
        </w:rPr>
      </w:pPr>
      <w:r w:rsidRPr="006137FF">
        <w:rPr>
          <w:rFonts w:ascii="Arial" w:hAnsi="Arial" w:cs="Arial"/>
          <w:color w:val="000000"/>
          <w:sz w:val="18"/>
          <w:szCs w:val="18"/>
        </w:rPr>
        <w:t> </w:t>
      </w:r>
    </w:p>
    <w:p w:rsidR="006137FF" w:rsidRPr="006137FF" w:rsidRDefault="006137FF" w:rsidP="006137FF">
      <w:pPr>
        <w:shd w:val="clear" w:color="auto" w:fill="FFFFFF"/>
        <w:spacing w:before="100" w:beforeAutospacing="1" w:after="100" w:afterAutospacing="1"/>
        <w:jc w:val="both"/>
        <w:outlineLvl w:val="1"/>
        <w:rPr>
          <w:rFonts w:ascii="Arial" w:hAnsi="Arial" w:cs="Arial"/>
          <w:b/>
          <w:bCs/>
          <w:color w:val="000000"/>
          <w:sz w:val="36"/>
          <w:szCs w:val="36"/>
        </w:rPr>
      </w:pPr>
      <w:proofErr w:type="spellStart"/>
      <w:r w:rsidRPr="006137FF">
        <w:rPr>
          <w:rFonts w:ascii="Arial" w:hAnsi="Arial" w:cs="Arial"/>
          <w:b/>
          <w:bCs/>
          <w:color w:val="000000"/>
          <w:sz w:val="36"/>
          <w:szCs w:val="36"/>
        </w:rPr>
        <w:lastRenderedPageBreak/>
        <w:t>Covid</w:t>
      </w:r>
      <w:proofErr w:type="spellEnd"/>
      <w:r w:rsidRPr="006137FF">
        <w:rPr>
          <w:rFonts w:ascii="Arial" w:hAnsi="Arial" w:cs="Arial"/>
          <w:b/>
          <w:bCs/>
          <w:color w:val="000000"/>
          <w:sz w:val="36"/>
          <w:szCs w:val="36"/>
        </w:rPr>
        <w:t xml:space="preserve"> sport </w:t>
      </w:r>
    </w:p>
    <w:p w:rsidR="006137FF" w:rsidRPr="006137FF" w:rsidRDefault="006137FF" w:rsidP="006137FF">
      <w:pPr>
        <w:shd w:val="clear" w:color="auto" w:fill="FFFFFF"/>
        <w:jc w:val="both"/>
        <w:rPr>
          <w:rFonts w:ascii="Arial" w:hAnsi="Arial" w:cs="Arial"/>
          <w:color w:val="000000"/>
          <w:sz w:val="18"/>
          <w:szCs w:val="18"/>
        </w:rPr>
      </w:pPr>
      <w:r w:rsidRPr="006137FF">
        <w:rPr>
          <w:rFonts w:ascii="Arial" w:hAnsi="Arial" w:cs="Arial"/>
          <w:color w:val="000000"/>
          <w:sz w:val="18"/>
          <w:szCs w:val="18"/>
        </w:rPr>
        <w:t xml:space="preserve">Příjem žádostí v tomto programu Národní sportovní agentury </w:t>
      </w:r>
      <w:proofErr w:type="spellStart"/>
      <w:r w:rsidRPr="006137FF">
        <w:rPr>
          <w:rFonts w:ascii="Arial" w:hAnsi="Arial" w:cs="Arial"/>
          <w:color w:val="000000"/>
          <w:sz w:val="18"/>
          <w:szCs w:val="18"/>
        </w:rPr>
        <w:t>Covid</w:t>
      </w:r>
      <w:proofErr w:type="spellEnd"/>
      <w:r w:rsidRPr="006137FF">
        <w:rPr>
          <w:rFonts w:ascii="Arial" w:hAnsi="Arial" w:cs="Arial"/>
          <w:color w:val="000000"/>
          <w:sz w:val="18"/>
          <w:szCs w:val="18"/>
        </w:rPr>
        <w:t xml:space="preserve"> sport </w:t>
      </w:r>
      <w:hyperlink r:id="rId12" w:tgtFrame="_blank" w:history="1">
        <w:r w:rsidRPr="006137FF">
          <w:rPr>
            <w:rFonts w:ascii="Arial" w:hAnsi="Arial" w:cs="Arial"/>
            <w:color w:val="0782C1"/>
            <w:sz w:val="18"/>
            <w:szCs w:val="18"/>
            <w:u w:val="single"/>
          </w:rPr>
          <w:t>https://www.agenturasport.cz/covid-sport/</w:t>
        </w:r>
      </w:hyperlink>
      <w:r w:rsidRPr="006137FF">
        <w:rPr>
          <w:rFonts w:ascii="Arial" w:hAnsi="Arial" w:cs="Arial"/>
          <w:color w:val="000000"/>
          <w:sz w:val="18"/>
          <w:szCs w:val="18"/>
        </w:rPr>
        <w:t xml:space="preserve"> byl již ukončen. Čerpání prostředků z programu v první etapě </w:t>
      </w:r>
      <w:proofErr w:type="spellStart"/>
      <w:r w:rsidRPr="006137FF">
        <w:rPr>
          <w:rFonts w:ascii="Arial" w:hAnsi="Arial" w:cs="Arial"/>
          <w:color w:val="000000"/>
          <w:sz w:val="18"/>
          <w:szCs w:val="18"/>
        </w:rPr>
        <w:t>Covid</w:t>
      </w:r>
      <w:proofErr w:type="spellEnd"/>
      <w:r w:rsidRPr="006137FF">
        <w:rPr>
          <w:rFonts w:ascii="Arial" w:hAnsi="Arial" w:cs="Arial"/>
          <w:color w:val="000000"/>
          <w:sz w:val="18"/>
          <w:szCs w:val="18"/>
        </w:rPr>
        <w:t xml:space="preserve"> Sport (z jara 2020) zdržela mimo jiné povinná notifikace dotačního programu v Bruselu. Žádosti jsou postupně administrovány.</w:t>
      </w:r>
    </w:p>
    <w:p w:rsidR="006137FF" w:rsidRPr="006137FF" w:rsidRDefault="006137FF" w:rsidP="006137FF">
      <w:pPr>
        <w:shd w:val="clear" w:color="auto" w:fill="FFFFFF"/>
        <w:rPr>
          <w:rFonts w:ascii="Arial" w:hAnsi="Arial" w:cs="Arial"/>
          <w:color w:val="000000"/>
          <w:sz w:val="18"/>
          <w:szCs w:val="18"/>
        </w:rPr>
      </w:pPr>
      <w:r w:rsidRPr="006137FF">
        <w:rPr>
          <w:rFonts w:ascii="Arial" w:hAnsi="Arial" w:cs="Arial"/>
          <w:color w:val="000000"/>
          <w:sz w:val="18"/>
          <w:szCs w:val="18"/>
        </w:rPr>
        <w:t> </w:t>
      </w:r>
    </w:p>
    <w:p w:rsidR="006137FF" w:rsidRPr="006137FF" w:rsidRDefault="006137FF" w:rsidP="006137FF">
      <w:pPr>
        <w:shd w:val="clear" w:color="auto" w:fill="FFFFFF"/>
        <w:spacing w:before="100" w:beforeAutospacing="1" w:after="100" w:afterAutospacing="1"/>
        <w:outlineLvl w:val="1"/>
        <w:rPr>
          <w:rFonts w:ascii="Arial" w:hAnsi="Arial" w:cs="Arial"/>
          <w:b/>
          <w:bCs/>
          <w:color w:val="000000"/>
          <w:sz w:val="36"/>
          <w:szCs w:val="36"/>
        </w:rPr>
      </w:pPr>
      <w:proofErr w:type="spellStart"/>
      <w:r w:rsidRPr="006137FF">
        <w:rPr>
          <w:rFonts w:ascii="Arial" w:hAnsi="Arial" w:cs="Arial"/>
          <w:b/>
          <w:bCs/>
          <w:color w:val="000000"/>
          <w:sz w:val="36"/>
          <w:szCs w:val="36"/>
        </w:rPr>
        <w:t>Covid</w:t>
      </w:r>
      <w:proofErr w:type="spellEnd"/>
      <w:r w:rsidRPr="006137FF">
        <w:rPr>
          <w:rFonts w:ascii="Arial" w:hAnsi="Arial" w:cs="Arial"/>
          <w:b/>
          <w:bCs/>
          <w:color w:val="000000"/>
          <w:sz w:val="36"/>
          <w:szCs w:val="36"/>
        </w:rPr>
        <w:t xml:space="preserve"> Sport 2</w:t>
      </w:r>
    </w:p>
    <w:p w:rsidR="006137FF" w:rsidRPr="006137FF" w:rsidRDefault="006137FF" w:rsidP="006137FF">
      <w:pPr>
        <w:shd w:val="clear" w:color="auto" w:fill="FFFFFF"/>
        <w:jc w:val="both"/>
        <w:rPr>
          <w:rFonts w:ascii="Arial" w:hAnsi="Arial" w:cs="Arial"/>
          <w:color w:val="000000"/>
          <w:sz w:val="18"/>
          <w:szCs w:val="18"/>
        </w:rPr>
      </w:pPr>
      <w:r w:rsidRPr="006137FF">
        <w:rPr>
          <w:rFonts w:ascii="Arial" w:hAnsi="Arial" w:cs="Arial"/>
          <w:color w:val="000000"/>
          <w:sz w:val="18"/>
          <w:szCs w:val="18"/>
        </w:rPr>
        <w:t xml:space="preserve">Druhou etapu </w:t>
      </w:r>
      <w:proofErr w:type="spellStart"/>
      <w:r w:rsidRPr="006137FF">
        <w:rPr>
          <w:rFonts w:ascii="Arial" w:hAnsi="Arial" w:cs="Arial"/>
          <w:color w:val="000000"/>
          <w:sz w:val="18"/>
          <w:szCs w:val="18"/>
        </w:rPr>
        <w:t>Covid</w:t>
      </w:r>
      <w:proofErr w:type="spellEnd"/>
      <w:r w:rsidRPr="006137FF">
        <w:rPr>
          <w:rFonts w:ascii="Arial" w:hAnsi="Arial" w:cs="Arial"/>
          <w:color w:val="000000"/>
          <w:sz w:val="18"/>
          <w:szCs w:val="18"/>
        </w:rPr>
        <w:t xml:space="preserve"> Sportu vyhlásilo Ministerstvo průmyslu a obchodu ve spolupráci s Národní sportovní agenturou Výzvu I programu COVID-SPORT II. </w:t>
      </w:r>
      <w:hyperlink r:id="rId13" w:tgtFrame="_blank" w:history="1">
        <w:r w:rsidRPr="006137FF">
          <w:rPr>
            <w:rFonts w:ascii="Arial" w:hAnsi="Arial" w:cs="Arial"/>
            <w:color w:val="0782C1"/>
            <w:sz w:val="18"/>
            <w:szCs w:val="18"/>
            <w:u w:val="single"/>
          </w:rPr>
          <w:t>https://www.mpo.cz/cz/rozcestnik/informace-o-koronavirus/vyhlaseni-vyzvy-i-programu-covid_sport-ii--257693/</w:t>
        </w:r>
      </w:hyperlink>
      <w:r w:rsidRPr="006137FF">
        <w:rPr>
          <w:rFonts w:ascii="Arial" w:hAnsi="Arial" w:cs="Arial"/>
          <w:color w:val="000000"/>
          <w:sz w:val="18"/>
          <w:szCs w:val="18"/>
        </w:rPr>
        <w:t>.</w:t>
      </w:r>
    </w:p>
    <w:p w:rsidR="006137FF" w:rsidRPr="006137FF" w:rsidRDefault="006137FF" w:rsidP="006137FF">
      <w:pPr>
        <w:shd w:val="clear" w:color="auto" w:fill="FFFFFF"/>
        <w:jc w:val="both"/>
        <w:rPr>
          <w:rFonts w:ascii="Arial" w:hAnsi="Arial" w:cs="Arial"/>
          <w:color w:val="000000"/>
          <w:sz w:val="18"/>
          <w:szCs w:val="18"/>
        </w:rPr>
      </w:pPr>
      <w:r w:rsidRPr="006137FF">
        <w:rPr>
          <w:rFonts w:ascii="Arial" w:hAnsi="Arial" w:cs="Arial"/>
          <w:color w:val="000000"/>
          <w:sz w:val="18"/>
          <w:szCs w:val="18"/>
        </w:rPr>
        <w:t xml:space="preserve">Program je zaměřen na podporu podnikatelských subjektů, které se účastní profesionálních mistrovských soutěžích nejvyšší či druhé nejvyšší úrovně, definovaných Národní sportovní agenturou ve fotbale, ledním hokeji, basketbalu, volejbalu a házené. Dále je určen na podporu podnikatelských subjektů pořádajících či </w:t>
      </w:r>
      <w:proofErr w:type="spellStart"/>
      <w:r w:rsidRPr="006137FF">
        <w:rPr>
          <w:rFonts w:ascii="Arial" w:hAnsi="Arial" w:cs="Arial"/>
          <w:color w:val="000000"/>
          <w:sz w:val="18"/>
          <w:szCs w:val="18"/>
        </w:rPr>
        <w:t>spolupořádajících</w:t>
      </w:r>
      <w:proofErr w:type="spellEnd"/>
      <w:r w:rsidRPr="006137FF">
        <w:rPr>
          <w:rFonts w:ascii="Arial" w:hAnsi="Arial" w:cs="Arial"/>
          <w:color w:val="000000"/>
          <w:sz w:val="18"/>
          <w:szCs w:val="18"/>
        </w:rPr>
        <w:t xml:space="preserve"> sportovní akce. Bližší specifikace akcí naleznete ve výzvě. </w:t>
      </w:r>
    </w:p>
    <w:p w:rsidR="006137FF" w:rsidRPr="006137FF" w:rsidRDefault="006137FF" w:rsidP="006137FF">
      <w:pPr>
        <w:shd w:val="clear" w:color="auto" w:fill="FFFFFF"/>
        <w:rPr>
          <w:rFonts w:ascii="Arial" w:hAnsi="Arial" w:cs="Arial"/>
          <w:color w:val="000000"/>
          <w:sz w:val="18"/>
          <w:szCs w:val="18"/>
        </w:rPr>
      </w:pPr>
      <w:r w:rsidRPr="006137FF">
        <w:rPr>
          <w:rFonts w:ascii="Arial" w:hAnsi="Arial" w:cs="Arial"/>
          <w:color w:val="000000"/>
          <w:sz w:val="18"/>
          <w:szCs w:val="18"/>
        </w:rPr>
        <w:t> </w:t>
      </w:r>
    </w:p>
    <w:p w:rsidR="006137FF" w:rsidRPr="006137FF" w:rsidRDefault="006137FF" w:rsidP="006137FF">
      <w:pPr>
        <w:shd w:val="clear" w:color="auto" w:fill="FFFFFF"/>
        <w:spacing w:before="100" w:beforeAutospacing="1" w:after="100" w:afterAutospacing="1"/>
        <w:outlineLvl w:val="1"/>
        <w:rPr>
          <w:rFonts w:ascii="Arial" w:hAnsi="Arial" w:cs="Arial"/>
          <w:b/>
          <w:bCs/>
          <w:color w:val="000000"/>
          <w:sz w:val="36"/>
          <w:szCs w:val="36"/>
        </w:rPr>
      </w:pPr>
      <w:proofErr w:type="spellStart"/>
      <w:r w:rsidRPr="006137FF">
        <w:rPr>
          <w:rFonts w:ascii="Arial" w:hAnsi="Arial" w:cs="Arial"/>
          <w:b/>
          <w:bCs/>
          <w:color w:val="000000"/>
          <w:sz w:val="36"/>
          <w:szCs w:val="36"/>
        </w:rPr>
        <w:t>Covid</w:t>
      </w:r>
      <w:proofErr w:type="spellEnd"/>
      <w:r w:rsidRPr="006137FF">
        <w:rPr>
          <w:rFonts w:ascii="Arial" w:hAnsi="Arial" w:cs="Arial"/>
          <w:b/>
          <w:bCs/>
          <w:color w:val="000000"/>
          <w:sz w:val="36"/>
          <w:szCs w:val="36"/>
        </w:rPr>
        <w:t xml:space="preserve"> – nájemné pro komerčně provozovaná sportoviště</w:t>
      </w:r>
    </w:p>
    <w:p w:rsidR="006137FF" w:rsidRPr="006137FF" w:rsidRDefault="006137FF" w:rsidP="006137FF">
      <w:pPr>
        <w:shd w:val="clear" w:color="auto" w:fill="FFFFFF"/>
        <w:jc w:val="both"/>
        <w:rPr>
          <w:rFonts w:ascii="Arial" w:hAnsi="Arial" w:cs="Arial"/>
          <w:color w:val="000000"/>
          <w:sz w:val="18"/>
          <w:szCs w:val="18"/>
        </w:rPr>
      </w:pPr>
      <w:r w:rsidRPr="006137FF">
        <w:rPr>
          <w:rFonts w:ascii="Arial" w:hAnsi="Arial" w:cs="Arial"/>
          <w:color w:val="000000"/>
          <w:sz w:val="18"/>
          <w:szCs w:val="18"/>
        </w:rPr>
        <w:t xml:space="preserve">Ministerstvo průmyslu a obchodu (MPO) zveřejnilo 16. 10. 2020 novou, druhou výzvu k programu COVID – Nájemné ( </w:t>
      </w:r>
      <w:hyperlink r:id="rId14" w:tgtFrame="_blank" w:history="1">
        <w:r w:rsidRPr="006137FF">
          <w:rPr>
            <w:rFonts w:ascii="Arial" w:hAnsi="Arial" w:cs="Arial"/>
            <w:color w:val="0782C1"/>
            <w:sz w:val="18"/>
            <w:szCs w:val="18"/>
            <w:u w:val="single"/>
          </w:rPr>
          <w:t xml:space="preserve">https://www.mpo.cz/cz/podnikani/zivnostenske-podnikani/covid-19-najemne--255305/ </w:t>
        </w:r>
      </w:hyperlink>
      <w:r w:rsidRPr="006137FF">
        <w:rPr>
          <w:rFonts w:ascii="Arial" w:hAnsi="Arial" w:cs="Arial"/>
          <w:color w:val="000000"/>
          <w:sz w:val="18"/>
          <w:szCs w:val="18"/>
        </w:rPr>
        <w:t>). Žádosti bude možné podávat od 21. října 2020, 9:00 hodin do 21. ledna 2021, 23:59 hodin, a to elektronicky přes informační systém dostupný na webu mpo.cz. Týká se komerčně provozovaných sportovišť (např. na základě živnosti). Výše podpory činí 50 % rozhodného nájemného na rozhodné období. Oprávněným žadatelem je dále nájemce, který je podnikatelem (fyzickou, nebo právnickou osobou) a vykonává podnikatelskou činnost na základě zákona č. 455/1991 Sb., o živnostenském podnikání nebo obdobným způsobem, užívá provozovnu, která není v jeho vlastnictví, na základě nájemní smlouvy uzavřené s pronajímatelem a účinné před datem 1. července 2020, další podmínky ve výzvě.</w:t>
      </w:r>
    </w:p>
    <w:p w:rsidR="006137FF" w:rsidRPr="006137FF" w:rsidRDefault="006137FF" w:rsidP="006137FF">
      <w:pPr>
        <w:shd w:val="clear" w:color="auto" w:fill="FFFFFF"/>
        <w:rPr>
          <w:rFonts w:ascii="Arial" w:hAnsi="Arial" w:cs="Arial"/>
          <w:color w:val="000000"/>
          <w:sz w:val="18"/>
          <w:szCs w:val="18"/>
        </w:rPr>
      </w:pPr>
      <w:r w:rsidRPr="006137FF">
        <w:rPr>
          <w:rFonts w:ascii="Arial" w:hAnsi="Arial" w:cs="Arial"/>
          <w:color w:val="000000"/>
          <w:sz w:val="18"/>
          <w:szCs w:val="18"/>
        </w:rPr>
        <w:t> </w:t>
      </w:r>
    </w:p>
    <w:p w:rsidR="006137FF" w:rsidRPr="006137FF" w:rsidRDefault="006137FF" w:rsidP="006137FF">
      <w:pPr>
        <w:shd w:val="clear" w:color="auto" w:fill="FFFFFF"/>
        <w:spacing w:before="100" w:beforeAutospacing="1" w:after="100" w:afterAutospacing="1"/>
        <w:outlineLvl w:val="1"/>
        <w:rPr>
          <w:rFonts w:ascii="Arial" w:hAnsi="Arial" w:cs="Arial"/>
          <w:b/>
          <w:bCs/>
          <w:color w:val="000000"/>
          <w:sz w:val="36"/>
          <w:szCs w:val="36"/>
        </w:rPr>
      </w:pPr>
      <w:proofErr w:type="spellStart"/>
      <w:r w:rsidRPr="006137FF">
        <w:rPr>
          <w:rFonts w:ascii="Arial" w:hAnsi="Arial" w:cs="Arial"/>
          <w:b/>
          <w:bCs/>
          <w:color w:val="000000"/>
          <w:sz w:val="36"/>
          <w:szCs w:val="36"/>
        </w:rPr>
        <w:t>Covid</w:t>
      </w:r>
      <w:proofErr w:type="spellEnd"/>
      <w:r w:rsidRPr="006137FF">
        <w:rPr>
          <w:rFonts w:ascii="Arial" w:hAnsi="Arial" w:cs="Arial"/>
          <w:b/>
          <w:bCs/>
          <w:color w:val="000000"/>
          <w:sz w:val="36"/>
          <w:szCs w:val="36"/>
        </w:rPr>
        <w:t xml:space="preserve"> – Ubytování  </w:t>
      </w:r>
    </w:p>
    <w:p w:rsidR="006137FF" w:rsidRPr="006137FF" w:rsidRDefault="006137FF" w:rsidP="006137FF">
      <w:pPr>
        <w:shd w:val="clear" w:color="auto" w:fill="FFFFFF"/>
        <w:jc w:val="both"/>
        <w:rPr>
          <w:rFonts w:ascii="Arial" w:hAnsi="Arial" w:cs="Arial"/>
          <w:color w:val="000000"/>
          <w:sz w:val="18"/>
          <w:szCs w:val="18"/>
        </w:rPr>
      </w:pPr>
      <w:r w:rsidRPr="006137FF">
        <w:rPr>
          <w:rFonts w:ascii="Arial" w:hAnsi="Arial" w:cs="Arial"/>
          <w:color w:val="000000"/>
          <w:sz w:val="18"/>
          <w:szCs w:val="18"/>
        </w:rPr>
        <w:t xml:space="preserve">Stále pouze „jarní“ program. Vypisuje MMR ČR ( </w:t>
      </w:r>
      <w:hyperlink r:id="rId15" w:tgtFrame="_blank" w:history="1">
        <w:r w:rsidRPr="006137FF">
          <w:rPr>
            <w:rFonts w:ascii="Arial" w:hAnsi="Arial" w:cs="Arial"/>
            <w:color w:val="0782C1"/>
            <w:sz w:val="18"/>
            <w:szCs w:val="18"/>
            <w:u w:val="single"/>
          </w:rPr>
          <w:t>https://www.mmr.cz/cs/narodni-dotace/covid-ubytovani</w:t>
        </w:r>
      </w:hyperlink>
      <w:r w:rsidRPr="006137FF">
        <w:rPr>
          <w:rFonts w:ascii="Arial" w:hAnsi="Arial" w:cs="Arial"/>
          <w:color w:val="000000"/>
          <w:sz w:val="18"/>
          <w:szCs w:val="18"/>
        </w:rPr>
        <w:t xml:space="preserve"> ) Týká se hromadných ubytovacích zařízení. Dotace činí 100 až 330 Kč na pokoj a noc za období, kdy musela být uzavřena. Rozhodné období pro podporu je od 14. 3. 2020 do 24. 5. 2020 tj. 72 dní. O dotaci lze žádat do konce října.</w:t>
      </w:r>
    </w:p>
    <w:p w:rsidR="006137FF" w:rsidRPr="006137FF" w:rsidRDefault="006137FF" w:rsidP="006137FF">
      <w:pPr>
        <w:shd w:val="clear" w:color="auto" w:fill="FFFFFF"/>
        <w:rPr>
          <w:rFonts w:ascii="Arial" w:hAnsi="Arial" w:cs="Arial"/>
          <w:color w:val="000000"/>
          <w:sz w:val="18"/>
          <w:szCs w:val="18"/>
        </w:rPr>
      </w:pPr>
      <w:r w:rsidRPr="006137FF">
        <w:rPr>
          <w:rFonts w:ascii="Arial" w:hAnsi="Arial" w:cs="Arial"/>
          <w:color w:val="000000"/>
          <w:sz w:val="18"/>
          <w:szCs w:val="18"/>
        </w:rPr>
        <w:t> </w:t>
      </w:r>
    </w:p>
    <w:p w:rsidR="006137FF" w:rsidRPr="006137FF" w:rsidRDefault="006137FF" w:rsidP="006137FF">
      <w:pPr>
        <w:shd w:val="clear" w:color="auto" w:fill="FFFFFF"/>
        <w:spacing w:before="100" w:beforeAutospacing="1" w:after="100" w:afterAutospacing="1"/>
        <w:outlineLvl w:val="1"/>
        <w:rPr>
          <w:rFonts w:ascii="Arial" w:hAnsi="Arial" w:cs="Arial"/>
          <w:b/>
          <w:bCs/>
          <w:color w:val="000000"/>
          <w:sz w:val="36"/>
          <w:szCs w:val="36"/>
        </w:rPr>
      </w:pPr>
      <w:r w:rsidRPr="006137FF">
        <w:rPr>
          <w:rFonts w:ascii="Arial" w:hAnsi="Arial" w:cs="Arial"/>
          <w:b/>
          <w:bCs/>
          <w:color w:val="000000"/>
          <w:sz w:val="36"/>
          <w:szCs w:val="36"/>
        </w:rPr>
        <w:t>Liberační balíček MF ČR – odklady povinností</w:t>
      </w:r>
    </w:p>
    <w:p w:rsidR="006137FF" w:rsidRPr="006137FF" w:rsidRDefault="006137FF" w:rsidP="006137FF">
      <w:pPr>
        <w:shd w:val="clear" w:color="auto" w:fill="FFFFFF"/>
        <w:rPr>
          <w:rFonts w:ascii="Arial" w:hAnsi="Arial" w:cs="Arial"/>
          <w:color w:val="000000"/>
          <w:sz w:val="18"/>
          <w:szCs w:val="18"/>
        </w:rPr>
      </w:pPr>
      <w:r w:rsidRPr="006137FF">
        <w:rPr>
          <w:rFonts w:ascii="Arial" w:hAnsi="Arial" w:cs="Arial"/>
          <w:color w:val="000000"/>
          <w:sz w:val="18"/>
          <w:szCs w:val="18"/>
        </w:rPr>
        <w:t xml:space="preserve">Vláda schválila v rámci tzv. </w:t>
      </w:r>
      <w:r w:rsidRPr="006137FF">
        <w:rPr>
          <w:rFonts w:ascii="Arial" w:hAnsi="Arial" w:cs="Arial"/>
          <w:b/>
          <w:bCs/>
          <w:color w:val="000000"/>
          <w:sz w:val="18"/>
          <w:szCs w:val="18"/>
        </w:rPr>
        <w:t>Velkého liberačního balíčku</w:t>
      </w:r>
      <w:r w:rsidRPr="006137FF">
        <w:rPr>
          <w:rFonts w:ascii="Arial" w:hAnsi="Arial" w:cs="Arial"/>
          <w:color w:val="000000"/>
          <w:sz w:val="18"/>
          <w:szCs w:val="18"/>
        </w:rPr>
        <w:t xml:space="preserve"> (možnost uhradit DPH splatnou v říjnu, listopadu a prosinci až 31. 12. 2020 bez úroku z prodlení, zrušení letošních záloh na daň silniční a poslední letošní zálohy na daň z příjmů a také daňovou úlevu na DPH v případě darování vybraného zboží a služeb). Podrobnosti již platného ministerského rozhodnutí lze nalézt ve Finančním zpravodaji číslo 25/2020 viz </w:t>
      </w:r>
      <w:hyperlink r:id="rId16" w:tgtFrame="_blank" w:history="1">
        <w:r w:rsidRPr="006137FF">
          <w:rPr>
            <w:rFonts w:ascii="Arial" w:hAnsi="Arial" w:cs="Arial"/>
            <w:color w:val="0782C1"/>
            <w:sz w:val="18"/>
            <w:szCs w:val="18"/>
            <w:u w:val="single"/>
          </w:rPr>
          <w:t>https://www.mfcr.cz/cs/legislativa/financni-zpravodaj/2020/financni-zpravodaj-cislo-25-2020-39800</w:t>
        </w:r>
      </w:hyperlink>
    </w:p>
    <w:p w:rsidR="006137FF" w:rsidRPr="006137FF" w:rsidRDefault="006137FF" w:rsidP="006137FF">
      <w:pPr>
        <w:shd w:val="clear" w:color="auto" w:fill="FFFFFF"/>
        <w:rPr>
          <w:rFonts w:ascii="Arial" w:hAnsi="Arial" w:cs="Arial"/>
          <w:color w:val="000000"/>
          <w:sz w:val="18"/>
          <w:szCs w:val="18"/>
        </w:rPr>
      </w:pPr>
      <w:r w:rsidRPr="006137FF">
        <w:rPr>
          <w:rFonts w:ascii="Arial" w:hAnsi="Arial" w:cs="Arial"/>
          <w:color w:val="000000"/>
          <w:sz w:val="18"/>
          <w:szCs w:val="18"/>
        </w:rPr>
        <w:t> </w:t>
      </w:r>
    </w:p>
    <w:p w:rsidR="006137FF" w:rsidRPr="006137FF" w:rsidRDefault="006137FF" w:rsidP="006137FF">
      <w:pPr>
        <w:shd w:val="clear" w:color="auto" w:fill="FFFFFF"/>
        <w:spacing w:before="100" w:beforeAutospacing="1" w:after="100" w:afterAutospacing="1"/>
        <w:outlineLvl w:val="1"/>
        <w:rPr>
          <w:rFonts w:ascii="Arial" w:hAnsi="Arial" w:cs="Arial"/>
          <w:b/>
          <w:bCs/>
          <w:color w:val="000000"/>
          <w:sz w:val="36"/>
          <w:szCs w:val="36"/>
        </w:rPr>
      </w:pPr>
      <w:r w:rsidRPr="006137FF">
        <w:rPr>
          <w:rFonts w:ascii="Arial" w:hAnsi="Arial" w:cs="Arial"/>
          <w:b/>
          <w:bCs/>
          <w:color w:val="000000"/>
          <w:sz w:val="36"/>
          <w:szCs w:val="36"/>
        </w:rPr>
        <w:t>Kompenzace pro OSVČ</w:t>
      </w:r>
    </w:p>
    <w:p w:rsidR="006137FF" w:rsidRPr="006137FF" w:rsidRDefault="006137FF" w:rsidP="006137FF">
      <w:pPr>
        <w:shd w:val="clear" w:color="auto" w:fill="FFFFFF"/>
        <w:jc w:val="both"/>
        <w:rPr>
          <w:rFonts w:ascii="Arial" w:hAnsi="Arial" w:cs="Arial"/>
          <w:color w:val="000000"/>
          <w:sz w:val="18"/>
          <w:szCs w:val="18"/>
        </w:rPr>
      </w:pPr>
      <w:r w:rsidRPr="006137FF">
        <w:rPr>
          <w:rFonts w:ascii="Arial" w:hAnsi="Arial" w:cs="Arial"/>
          <w:color w:val="000000"/>
          <w:sz w:val="18"/>
          <w:szCs w:val="18"/>
        </w:rPr>
        <w:t xml:space="preserve">Po schválení Parlamentem čeká již pouze na podpis prezidenta obnovený </w:t>
      </w:r>
      <w:proofErr w:type="spellStart"/>
      <w:r w:rsidRPr="006137FF">
        <w:rPr>
          <w:rFonts w:ascii="Arial" w:hAnsi="Arial" w:cs="Arial"/>
          <w:color w:val="000000"/>
          <w:sz w:val="18"/>
          <w:szCs w:val="18"/>
        </w:rPr>
        <w:t>kompnzační</w:t>
      </w:r>
      <w:proofErr w:type="spellEnd"/>
      <w:r w:rsidRPr="006137FF">
        <w:rPr>
          <w:rFonts w:ascii="Arial" w:hAnsi="Arial" w:cs="Arial"/>
          <w:color w:val="000000"/>
          <w:sz w:val="18"/>
          <w:szCs w:val="18"/>
        </w:rPr>
        <w:t xml:space="preserve"> bonus </w:t>
      </w:r>
      <w:hyperlink r:id="rId17" w:tgtFrame="_blank" w:history="1">
        <w:r w:rsidRPr="006137FF">
          <w:rPr>
            <w:rFonts w:ascii="Arial" w:hAnsi="Arial" w:cs="Arial"/>
            <w:color w:val="0782C1"/>
            <w:sz w:val="18"/>
            <w:szCs w:val="18"/>
            <w:u w:val="single"/>
          </w:rPr>
          <w:t>https://www.mfcr.cz/cs/aktualne/tiskove-zpravy/2020/vlada-schvalila-obnoveni-kompenzacniho-b-39701</w:t>
        </w:r>
      </w:hyperlink>
      <w:r w:rsidRPr="006137FF">
        <w:rPr>
          <w:rFonts w:ascii="Arial" w:hAnsi="Arial" w:cs="Arial"/>
          <w:color w:val="000000"/>
          <w:sz w:val="18"/>
          <w:szCs w:val="18"/>
        </w:rPr>
        <w:t xml:space="preserve"> ve výši 500 korun denně pro OSVČ a společníky malých s.r.o. s převažující činností podnikání v zavřených oblastech ekonomiky. Nejčastější otázky a odpovědi ke kompenzačnímu bonusu zde: </w:t>
      </w:r>
      <w:hyperlink r:id="rId18" w:tgtFrame="_blank" w:history="1">
        <w:r w:rsidRPr="006137FF">
          <w:rPr>
            <w:rFonts w:ascii="Arial" w:hAnsi="Arial" w:cs="Arial"/>
            <w:color w:val="0782C1"/>
            <w:sz w:val="18"/>
            <w:szCs w:val="18"/>
            <w:u w:val="single"/>
          </w:rPr>
          <w:t>https://www.mfcr.cz/cs/o-</w:t>
        </w:r>
        <w:r w:rsidRPr="006137FF">
          <w:rPr>
            <w:rFonts w:ascii="Arial" w:hAnsi="Arial" w:cs="Arial"/>
            <w:color w:val="0782C1"/>
            <w:sz w:val="18"/>
            <w:szCs w:val="18"/>
            <w:u w:val="single"/>
          </w:rPr>
          <w:lastRenderedPageBreak/>
          <w:t>ministerstvu/sluzby-verejnosti/komunikace-s-verejnosti/casto-kladene-otazky/kompenzacni-bonus-podzim-2020-39799</w:t>
        </w:r>
      </w:hyperlink>
    </w:p>
    <w:p w:rsidR="00D53FAB" w:rsidRDefault="00D53FAB">
      <w:bookmarkStart w:id="0" w:name="_GoBack"/>
      <w:bookmarkEnd w:id="0"/>
    </w:p>
    <w:sectPr w:rsidR="00D53F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16B0"/>
    <w:multiLevelType w:val="multilevel"/>
    <w:tmpl w:val="239EE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960980"/>
    <w:multiLevelType w:val="multilevel"/>
    <w:tmpl w:val="3086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AA20A1"/>
    <w:multiLevelType w:val="multilevel"/>
    <w:tmpl w:val="0C0EB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C33205"/>
    <w:multiLevelType w:val="multilevel"/>
    <w:tmpl w:val="6742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F078F5"/>
    <w:multiLevelType w:val="multilevel"/>
    <w:tmpl w:val="56E2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7FF"/>
    <w:rsid w:val="006137FF"/>
    <w:rsid w:val="008D5147"/>
    <w:rsid w:val="00D53F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5147"/>
    <w:rPr>
      <w:sz w:val="24"/>
      <w:szCs w:val="24"/>
      <w:lang w:eastAsia="cs-CZ"/>
    </w:rPr>
  </w:style>
  <w:style w:type="paragraph" w:styleId="Nadpis1">
    <w:name w:val="heading 1"/>
    <w:basedOn w:val="Normln"/>
    <w:next w:val="Normln"/>
    <w:link w:val="Nadpis1Char"/>
    <w:uiPriority w:val="9"/>
    <w:qFormat/>
    <w:rsid w:val="008D5147"/>
    <w:pPr>
      <w:keepNext/>
      <w:overflowPunct w:val="0"/>
      <w:autoSpaceDE w:val="0"/>
      <w:autoSpaceDN w:val="0"/>
      <w:adjustRightInd w:val="0"/>
      <w:textAlignment w:val="baseline"/>
      <w:outlineLvl w:val="0"/>
    </w:pPr>
    <w:rPr>
      <w:b/>
      <w:bCs/>
      <w:szCs w:val="20"/>
    </w:rPr>
  </w:style>
  <w:style w:type="paragraph" w:styleId="Nadpis2">
    <w:name w:val="heading 2"/>
    <w:basedOn w:val="Normln"/>
    <w:link w:val="Nadpis2Char"/>
    <w:uiPriority w:val="9"/>
    <w:qFormat/>
    <w:rsid w:val="006137FF"/>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D5147"/>
    <w:rPr>
      <w:b/>
      <w:bCs/>
      <w:sz w:val="24"/>
      <w:lang w:eastAsia="cs-CZ"/>
    </w:rPr>
  </w:style>
  <w:style w:type="paragraph" w:styleId="Podtitul">
    <w:name w:val="Subtitle"/>
    <w:basedOn w:val="Normln"/>
    <w:link w:val="PodtitulChar"/>
    <w:qFormat/>
    <w:rsid w:val="008D5147"/>
    <w:pPr>
      <w:pBdr>
        <w:top w:val="double" w:sz="12" w:space="1" w:color="auto"/>
        <w:left w:val="double" w:sz="12" w:space="1" w:color="auto"/>
        <w:bottom w:val="double" w:sz="12" w:space="1" w:color="auto"/>
        <w:right w:val="double" w:sz="12" w:space="31" w:color="auto"/>
      </w:pBdr>
      <w:shd w:val="pct12" w:color="auto" w:fill="auto"/>
      <w:overflowPunct w:val="0"/>
      <w:autoSpaceDE w:val="0"/>
      <w:autoSpaceDN w:val="0"/>
      <w:adjustRightInd w:val="0"/>
      <w:ind w:right="140"/>
      <w:jc w:val="both"/>
      <w:textAlignment w:val="baseline"/>
    </w:pPr>
    <w:rPr>
      <w:b/>
      <w:caps/>
      <w:szCs w:val="20"/>
    </w:rPr>
  </w:style>
  <w:style w:type="character" w:customStyle="1" w:styleId="PodtitulChar">
    <w:name w:val="Podtitul Char"/>
    <w:basedOn w:val="Standardnpsmoodstavce"/>
    <w:link w:val="Podtitul"/>
    <w:rsid w:val="008D5147"/>
    <w:rPr>
      <w:b/>
      <w:caps/>
      <w:sz w:val="24"/>
      <w:shd w:val="pct12" w:color="auto" w:fill="auto"/>
      <w:lang w:eastAsia="cs-CZ"/>
    </w:rPr>
  </w:style>
  <w:style w:type="character" w:customStyle="1" w:styleId="Nadpis2Char">
    <w:name w:val="Nadpis 2 Char"/>
    <w:basedOn w:val="Standardnpsmoodstavce"/>
    <w:link w:val="Nadpis2"/>
    <w:uiPriority w:val="9"/>
    <w:rsid w:val="006137FF"/>
    <w:rPr>
      <w:b/>
      <w:bCs/>
      <w:sz w:val="36"/>
      <w:szCs w:val="36"/>
      <w:lang w:eastAsia="cs-CZ"/>
    </w:rPr>
  </w:style>
  <w:style w:type="paragraph" w:styleId="Normlnweb">
    <w:name w:val="Normal (Web)"/>
    <w:basedOn w:val="Normln"/>
    <w:uiPriority w:val="99"/>
    <w:semiHidden/>
    <w:unhideWhenUsed/>
    <w:rsid w:val="006137FF"/>
  </w:style>
  <w:style w:type="character" w:styleId="Siln">
    <w:name w:val="Strong"/>
    <w:basedOn w:val="Standardnpsmoodstavce"/>
    <w:uiPriority w:val="22"/>
    <w:qFormat/>
    <w:rsid w:val="006137FF"/>
    <w:rPr>
      <w:b/>
      <w:bCs/>
    </w:rPr>
  </w:style>
  <w:style w:type="character" w:styleId="Zvraznn">
    <w:name w:val="Emphasis"/>
    <w:basedOn w:val="Standardnpsmoodstavce"/>
    <w:uiPriority w:val="20"/>
    <w:qFormat/>
    <w:rsid w:val="006137F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5147"/>
    <w:rPr>
      <w:sz w:val="24"/>
      <w:szCs w:val="24"/>
      <w:lang w:eastAsia="cs-CZ"/>
    </w:rPr>
  </w:style>
  <w:style w:type="paragraph" w:styleId="Nadpis1">
    <w:name w:val="heading 1"/>
    <w:basedOn w:val="Normln"/>
    <w:next w:val="Normln"/>
    <w:link w:val="Nadpis1Char"/>
    <w:uiPriority w:val="9"/>
    <w:qFormat/>
    <w:rsid w:val="008D5147"/>
    <w:pPr>
      <w:keepNext/>
      <w:overflowPunct w:val="0"/>
      <w:autoSpaceDE w:val="0"/>
      <w:autoSpaceDN w:val="0"/>
      <w:adjustRightInd w:val="0"/>
      <w:textAlignment w:val="baseline"/>
      <w:outlineLvl w:val="0"/>
    </w:pPr>
    <w:rPr>
      <w:b/>
      <w:bCs/>
      <w:szCs w:val="20"/>
    </w:rPr>
  </w:style>
  <w:style w:type="paragraph" w:styleId="Nadpis2">
    <w:name w:val="heading 2"/>
    <w:basedOn w:val="Normln"/>
    <w:link w:val="Nadpis2Char"/>
    <w:uiPriority w:val="9"/>
    <w:qFormat/>
    <w:rsid w:val="006137FF"/>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D5147"/>
    <w:rPr>
      <w:b/>
      <w:bCs/>
      <w:sz w:val="24"/>
      <w:lang w:eastAsia="cs-CZ"/>
    </w:rPr>
  </w:style>
  <w:style w:type="paragraph" w:styleId="Podtitul">
    <w:name w:val="Subtitle"/>
    <w:basedOn w:val="Normln"/>
    <w:link w:val="PodtitulChar"/>
    <w:qFormat/>
    <w:rsid w:val="008D5147"/>
    <w:pPr>
      <w:pBdr>
        <w:top w:val="double" w:sz="12" w:space="1" w:color="auto"/>
        <w:left w:val="double" w:sz="12" w:space="1" w:color="auto"/>
        <w:bottom w:val="double" w:sz="12" w:space="1" w:color="auto"/>
        <w:right w:val="double" w:sz="12" w:space="31" w:color="auto"/>
      </w:pBdr>
      <w:shd w:val="pct12" w:color="auto" w:fill="auto"/>
      <w:overflowPunct w:val="0"/>
      <w:autoSpaceDE w:val="0"/>
      <w:autoSpaceDN w:val="0"/>
      <w:adjustRightInd w:val="0"/>
      <w:ind w:right="140"/>
      <w:jc w:val="both"/>
      <w:textAlignment w:val="baseline"/>
    </w:pPr>
    <w:rPr>
      <w:b/>
      <w:caps/>
      <w:szCs w:val="20"/>
    </w:rPr>
  </w:style>
  <w:style w:type="character" w:customStyle="1" w:styleId="PodtitulChar">
    <w:name w:val="Podtitul Char"/>
    <w:basedOn w:val="Standardnpsmoodstavce"/>
    <w:link w:val="Podtitul"/>
    <w:rsid w:val="008D5147"/>
    <w:rPr>
      <w:b/>
      <w:caps/>
      <w:sz w:val="24"/>
      <w:shd w:val="pct12" w:color="auto" w:fill="auto"/>
      <w:lang w:eastAsia="cs-CZ"/>
    </w:rPr>
  </w:style>
  <w:style w:type="character" w:customStyle="1" w:styleId="Nadpis2Char">
    <w:name w:val="Nadpis 2 Char"/>
    <w:basedOn w:val="Standardnpsmoodstavce"/>
    <w:link w:val="Nadpis2"/>
    <w:uiPriority w:val="9"/>
    <w:rsid w:val="006137FF"/>
    <w:rPr>
      <w:b/>
      <w:bCs/>
      <w:sz w:val="36"/>
      <w:szCs w:val="36"/>
      <w:lang w:eastAsia="cs-CZ"/>
    </w:rPr>
  </w:style>
  <w:style w:type="paragraph" w:styleId="Normlnweb">
    <w:name w:val="Normal (Web)"/>
    <w:basedOn w:val="Normln"/>
    <w:uiPriority w:val="99"/>
    <w:semiHidden/>
    <w:unhideWhenUsed/>
    <w:rsid w:val="006137FF"/>
  </w:style>
  <w:style w:type="character" w:styleId="Siln">
    <w:name w:val="Strong"/>
    <w:basedOn w:val="Standardnpsmoodstavce"/>
    <w:uiPriority w:val="22"/>
    <w:qFormat/>
    <w:rsid w:val="006137FF"/>
    <w:rPr>
      <w:b/>
      <w:bCs/>
    </w:rPr>
  </w:style>
  <w:style w:type="character" w:styleId="Zvraznn">
    <w:name w:val="Emphasis"/>
    <w:basedOn w:val="Standardnpsmoodstavce"/>
    <w:uiPriority w:val="20"/>
    <w:qFormat/>
    <w:rsid w:val="006137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092046">
      <w:bodyDiv w:val="1"/>
      <w:marLeft w:val="0"/>
      <w:marRight w:val="0"/>
      <w:marTop w:val="0"/>
      <w:marBottom w:val="0"/>
      <w:divBdr>
        <w:top w:val="none" w:sz="0" w:space="0" w:color="auto"/>
        <w:left w:val="none" w:sz="0" w:space="0" w:color="auto"/>
        <w:bottom w:val="none" w:sz="0" w:space="0" w:color="auto"/>
        <w:right w:val="none" w:sz="0" w:space="0" w:color="auto"/>
      </w:divBdr>
      <w:divsChild>
        <w:div w:id="298151022">
          <w:marLeft w:val="0"/>
          <w:marRight w:val="0"/>
          <w:marTop w:val="0"/>
          <w:marBottom w:val="0"/>
          <w:divBdr>
            <w:top w:val="none" w:sz="0" w:space="0" w:color="auto"/>
            <w:left w:val="none" w:sz="0" w:space="0" w:color="auto"/>
            <w:bottom w:val="none" w:sz="0" w:space="0" w:color="auto"/>
            <w:right w:val="none" w:sz="0" w:space="0" w:color="auto"/>
          </w:divBdr>
          <w:divsChild>
            <w:div w:id="1818451154">
              <w:marLeft w:val="-150"/>
              <w:marRight w:val="-150"/>
              <w:marTop w:val="0"/>
              <w:marBottom w:val="0"/>
              <w:divBdr>
                <w:top w:val="none" w:sz="0" w:space="0" w:color="auto"/>
                <w:left w:val="none" w:sz="0" w:space="0" w:color="auto"/>
                <w:bottom w:val="none" w:sz="0" w:space="0" w:color="auto"/>
                <w:right w:val="none" w:sz="0" w:space="0" w:color="auto"/>
              </w:divBdr>
              <w:divsChild>
                <w:div w:id="1829859969">
                  <w:marLeft w:val="0"/>
                  <w:marRight w:val="0"/>
                  <w:marTop w:val="525"/>
                  <w:marBottom w:val="0"/>
                  <w:divBdr>
                    <w:top w:val="none" w:sz="0" w:space="0" w:color="auto"/>
                    <w:left w:val="none" w:sz="0" w:space="0" w:color="auto"/>
                    <w:bottom w:val="none" w:sz="0" w:space="0" w:color="auto"/>
                    <w:right w:val="none" w:sz="0" w:space="0" w:color="auto"/>
                  </w:divBdr>
                  <w:divsChild>
                    <w:div w:id="1752190190">
                      <w:marLeft w:val="0"/>
                      <w:marRight w:val="0"/>
                      <w:marTop w:val="0"/>
                      <w:marBottom w:val="0"/>
                      <w:divBdr>
                        <w:top w:val="none" w:sz="0" w:space="0" w:color="auto"/>
                        <w:left w:val="none" w:sz="0" w:space="0" w:color="auto"/>
                        <w:bottom w:val="none" w:sz="0" w:space="0" w:color="auto"/>
                        <w:right w:val="none" w:sz="0" w:space="0" w:color="auto"/>
                      </w:divBdr>
                      <w:divsChild>
                        <w:div w:id="1693725208">
                          <w:marLeft w:val="0"/>
                          <w:marRight w:val="0"/>
                          <w:marTop w:val="0"/>
                          <w:marBottom w:val="0"/>
                          <w:divBdr>
                            <w:top w:val="none" w:sz="0" w:space="0" w:color="auto"/>
                            <w:left w:val="none" w:sz="0" w:space="0" w:color="auto"/>
                            <w:bottom w:val="none" w:sz="0" w:space="0" w:color="auto"/>
                            <w:right w:val="none" w:sz="0" w:space="0" w:color="auto"/>
                          </w:divBdr>
                          <w:divsChild>
                            <w:div w:id="1684698913">
                              <w:marLeft w:val="0"/>
                              <w:marRight w:val="0"/>
                              <w:marTop w:val="0"/>
                              <w:marBottom w:val="0"/>
                              <w:divBdr>
                                <w:top w:val="none" w:sz="0" w:space="0" w:color="auto"/>
                                <w:left w:val="none" w:sz="0" w:space="0" w:color="auto"/>
                                <w:bottom w:val="none" w:sz="0" w:space="0" w:color="auto"/>
                                <w:right w:val="none" w:sz="0" w:space="0" w:color="auto"/>
                              </w:divBdr>
                              <w:divsChild>
                                <w:div w:id="3159595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scz.cz/files/2643YmJ.docx" TargetMode="External"/><Relationship Id="rId13" Type="http://schemas.openxmlformats.org/officeDocument/2006/relationships/hyperlink" Target="https://www.mpo.cz/cz/rozcestnik/informace-o-koronavirus/vyhlaseni-vyzvy-i-programu-covid_sport-ii--257693/" TargetMode="External"/><Relationship Id="rId18" Type="http://schemas.openxmlformats.org/officeDocument/2006/relationships/hyperlink" Target="https://www.mfcr.cz/cs/o-ministerstvu/sluzby-verejnosti/komunikace-s-verejnosti/casto-kladene-otazky/kompenzacni-bonus-podzim-2020-39799" TargetMode="External"/><Relationship Id="rId3" Type="http://schemas.microsoft.com/office/2007/relationships/stylesWithEffects" Target="stylesWithEffects.xml"/><Relationship Id="rId7" Type="http://schemas.openxmlformats.org/officeDocument/2006/relationships/hyperlink" Target="http://www.cuscz.cz/files/2665MGU.docx" TargetMode="External"/><Relationship Id="rId12" Type="http://schemas.openxmlformats.org/officeDocument/2006/relationships/hyperlink" Target="https://www.agenturasport.cz/covid-sport/" TargetMode="External"/><Relationship Id="rId17" Type="http://schemas.openxmlformats.org/officeDocument/2006/relationships/hyperlink" Target="https://www.mfcr.cz/cs/aktualne/tiskove-zpravy/2020/vlada-schvalila-obnoveni-kompenzacniho-b-39701" TargetMode="External"/><Relationship Id="rId2" Type="http://schemas.openxmlformats.org/officeDocument/2006/relationships/styles" Target="styles.xml"/><Relationship Id="rId16" Type="http://schemas.openxmlformats.org/officeDocument/2006/relationships/hyperlink" Target="https://www.mfcr.cz/cs/legislativa/financni-zpravodaj/2020/financni-zpravodaj-cislo-25-2020-3980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psv.cz/web/cz/antivirus" TargetMode="External"/><Relationship Id="rId11" Type="http://schemas.openxmlformats.org/officeDocument/2006/relationships/hyperlink" Target="https://koronavirus.mzcr.cz/wp-content/uploads/2020/03/Manu%C3%A1l_p%C5%99%C3%ADpravy_pracovi%C5%A1t%C4%9B_na_onemocn%C4%9Bn%C3%AD_COVID-19.pdf" TargetMode="External"/><Relationship Id="rId5" Type="http://schemas.openxmlformats.org/officeDocument/2006/relationships/webSettings" Target="webSettings.xml"/><Relationship Id="rId15" Type="http://schemas.openxmlformats.org/officeDocument/2006/relationships/hyperlink" Target="https://www.mmr.cz/cs/narodni-dotace/covid-ubytovani" TargetMode="External"/><Relationship Id="rId10" Type="http://schemas.openxmlformats.org/officeDocument/2006/relationships/hyperlink" Target="https://koronavirus.mzcr.cz/wp-content/uploads/2020/03/P%C5%99ipravte_sv%C3%A9_pracovi%C5%A1t%C4%9B_na_COVID-19.p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uscz.cz/files/2676Y2V.pdf" TargetMode="External"/><Relationship Id="rId14" Type="http://schemas.openxmlformats.org/officeDocument/2006/relationships/hyperlink" Target="https://www.mpo.cz/cz/podnikani/zivnostenske-podnikani/covid-19-najemne--255305/"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6090</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1</cp:revision>
  <dcterms:created xsi:type="dcterms:W3CDTF">2020-11-18T09:46:00Z</dcterms:created>
  <dcterms:modified xsi:type="dcterms:W3CDTF">2020-11-18T09:47:00Z</dcterms:modified>
</cp:coreProperties>
</file>