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6A" w:rsidRPr="00973C6A" w:rsidRDefault="00973C6A" w:rsidP="00973C6A">
      <w:pPr>
        <w:shd w:val="clear" w:color="auto" w:fill="FFFFFF"/>
        <w:spacing w:before="100" w:beforeAutospacing="1" w:after="100" w:afterAutospacing="1"/>
        <w:jc w:val="center"/>
        <w:outlineLvl w:val="0"/>
        <w:rPr>
          <w:rFonts w:ascii="Arial" w:hAnsi="Arial" w:cs="Arial"/>
          <w:b/>
          <w:bCs/>
          <w:color w:val="000000"/>
          <w:kern w:val="36"/>
          <w:sz w:val="48"/>
          <w:szCs w:val="48"/>
        </w:rPr>
      </w:pPr>
      <w:r w:rsidRPr="00973C6A">
        <w:rPr>
          <w:rFonts w:ascii="Arial" w:hAnsi="Arial" w:cs="Arial"/>
          <w:b/>
          <w:bCs/>
          <w:color w:val="000000"/>
          <w:kern w:val="36"/>
          <w:sz w:val="27"/>
          <w:szCs w:val="27"/>
        </w:rPr>
        <w:t>COVID - Výkladového stanovisko v návaznosti na Usnesení vlády ze dne 30. 9. 2020 č. 957 a 958</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V návaznosti na Usnesení vlády ze dne 30. 9. 2020 č. 957 (dále jen „Usnesení 957“) a č. 958 (dále jen „Usnesení 958“) sdělujeme </w:t>
      </w:r>
      <w:hyperlink r:id="rId6" w:tgtFrame="_blank" w:history="1">
        <w:r w:rsidRPr="00973C6A">
          <w:rPr>
            <w:rFonts w:ascii="Arial" w:hAnsi="Arial" w:cs="Arial"/>
            <w:color w:val="0782C1"/>
            <w:sz w:val="18"/>
            <w:szCs w:val="18"/>
            <w:u w:val="single"/>
          </w:rPr>
          <w:t xml:space="preserve">Výkladového stanovisko JUDr. Daniela </w:t>
        </w:r>
        <w:proofErr w:type="spellStart"/>
        <w:r w:rsidRPr="00973C6A">
          <w:rPr>
            <w:rFonts w:ascii="Arial" w:hAnsi="Arial" w:cs="Arial"/>
            <w:color w:val="0782C1"/>
            <w:sz w:val="18"/>
            <w:szCs w:val="18"/>
            <w:u w:val="single"/>
          </w:rPr>
          <w:t>Viduny</w:t>
        </w:r>
        <w:proofErr w:type="spellEnd"/>
        <w:r w:rsidRPr="00973C6A">
          <w:rPr>
            <w:rFonts w:ascii="Arial" w:hAnsi="Arial" w:cs="Arial"/>
            <w:color w:val="0782C1"/>
            <w:sz w:val="18"/>
            <w:szCs w:val="18"/>
            <w:u w:val="single"/>
          </w:rPr>
          <w:t xml:space="preserve">, </w:t>
        </w:r>
        <w:proofErr w:type="gramStart"/>
        <w:r w:rsidRPr="00973C6A">
          <w:rPr>
            <w:rFonts w:ascii="Arial" w:hAnsi="Arial" w:cs="Arial"/>
            <w:color w:val="0782C1"/>
            <w:sz w:val="18"/>
            <w:szCs w:val="18"/>
            <w:u w:val="single"/>
          </w:rPr>
          <w:t>LL.M.</w:t>
        </w:r>
        <w:proofErr w:type="gramEnd"/>
      </w:hyperlink>
      <w:r w:rsidRPr="00973C6A">
        <w:rPr>
          <w:rFonts w:ascii="Arial" w:hAnsi="Arial" w:cs="Arial"/>
          <w:color w:val="000000"/>
          <w:sz w:val="18"/>
          <w:szCs w:val="18"/>
        </w:rPr>
        <w:t> ve vztahu k činnostem České unie sportu, z. s.</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Na základě Usnesení 957 dochází s účinností od 5. 10. 2020 00:00 hodin dochází k vyhlášení nouzového stavu, a to na dobu 30 dnů.</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Následným Usnesením 958 jsou pak s účinností ode dne 5. 10. 2020 od 00:00 hod. do dne 18. 10. 2020 do 23:59 hod. stanoveny níže uvedené zákazy a omezení.</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xml:space="preserve">Zakázány jsou hromadné akce v </w:t>
      </w:r>
      <w:proofErr w:type="spellStart"/>
      <w:r w:rsidRPr="00973C6A">
        <w:rPr>
          <w:rFonts w:ascii="Arial" w:hAnsi="Arial" w:cs="Arial"/>
          <w:color w:val="000000"/>
          <w:sz w:val="18"/>
          <w:szCs w:val="18"/>
        </w:rPr>
        <w:t>počtu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vyšším</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nez</w:t>
      </w:r>
      <w:proofErr w:type="spellEnd"/>
      <w:r w:rsidRPr="00973C6A">
        <w:rPr>
          <w:rFonts w:ascii="Arial" w:hAnsi="Arial" w:cs="Arial"/>
          <w:color w:val="000000"/>
          <w:sz w:val="18"/>
          <w:szCs w:val="18"/>
        </w:rPr>
        <w:t xml:space="preserve">̌ deset osob ve </w:t>
      </w:r>
      <w:proofErr w:type="spellStart"/>
      <w:r w:rsidRPr="00973C6A">
        <w:rPr>
          <w:rFonts w:ascii="Arial" w:hAnsi="Arial" w:cs="Arial"/>
          <w:color w:val="000000"/>
          <w:sz w:val="18"/>
          <w:szCs w:val="18"/>
        </w:rPr>
        <w:t>vnitřních</w:t>
      </w:r>
      <w:proofErr w:type="spellEnd"/>
      <w:r w:rsidRPr="00973C6A">
        <w:rPr>
          <w:rFonts w:ascii="Arial" w:hAnsi="Arial" w:cs="Arial"/>
          <w:color w:val="000000"/>
          <w:sz w:val="18"/>
          <w:szCs w:val="18"/>
        </w:rPr>
        <w:t xml:space="preserve"> prostorech staveb a v </w:t>
      </w:r>
      <w:proofErr w:type="spellStart"/>
      <w:r w:rsidRPr="00973C6A">
        <w:rPr>
          <w:rFonts w:ascii="Arial" w:hAnsi="Arial" w:cs="Arial"/>
          <w:color w:val="000000"/>
          <w:sz w:val="18"/>
          <w:szCs w:val="18"/>
        </w:rPr>
        <w:t>počtu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vyšším</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nez</w:t>
      </w:r>
      <w:proofErr w:type="spellEnd"/>
      <w:r w:rsidRPr="00973C6A">
        <w:rPr>
          <w:rFonts w:ascii="Arial" w:hAnsi="Arial" w:cs="Arial"/>
          <w:color w:val="000000"/>
          <w:sz w:val="18"/>
          <w:szCs w:val="18"/>
        </w:rPr>
        <w:t xml:space="preserve">̌ dvacet osob ve </w:t>
      </w:r>
      <w:proofErr w:type="spellStart"/>
      <w:r w:rsidRPr="00973C6A">
        <w:rPr>
          <w:rFonts w:ascii="Arial" w:hAnsi="Arial" w:cs="Arial"/>
          <w:color w:val="000000"/>
          <w:sz w:val="18"/>
          <w:szCs w:val="18"/>
        </w:rPr>
        <w:t>vnějších</w:t>
      </w:r>
      <w:proofErr w:type="spellEnd"/>
      <w:r w:rsidRPr="00973C6A">
        <w:rPr>
          <w:rFonts w:ascii="Arial" w:hAnsi="Arial" w:cs="Arial"/>
          <w:color w:val="000000"/>
          <w:sz w:val="18"/>
          <w:szCs w:val="18"/>
        </w:rPr>
        <w:t xml:space="preserve"> prostorech, s </w:t>
      </w:r>
      <w:proofErr w:type="spellStart"/>
      <w:r w:rsidRPr="00973C6A">
        <w:rPr>
          <w:rFonts w:ascii="Arial" w:hAnsi="Arial" w:cs="Arial"/>
          <w:color w:val="000000"/>
          <w:sz w:val="18"/>
          <w:szCs w:val="18"/>
        </w:rPr>
        <w:t>výjimkou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členu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domácnosti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výkonu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povoláni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podnikatelske</w:t>
      </w:r>
      <w:proofErr w:type="spellEnd"/>
      <w:r w:rsidRPr="00973C6A">
        <w:rPr>
          <w:rFonts w:ascii="Arial" w:hAnsi="Arial" w:cs="Arial"/>
          <w:color w:val="000000"/>
          <w:sz w:val="18"/>
          <w:szCs w:val="18"/>
        </w:rPr>
        <w:t xml:space="preserve">́ nebo jiné </w:t>
      </w:r>
      <w:proofErr w:type="spellStart"/>
      <w:r w:rsidRPr="00973C6A">
        <w:rPr>
          <w:rFonts w:ascii="Arial" w:hAnsi="Arial" w:cs="Arial"/>
          <w:color w:val="000000"/>
          <w:sz w:val="18"/>
          <w:szCs w:val="18"/>
        </w:rPr>
        <w:t>obdobne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činnosti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účasti</w:t>
      </w:r>
      <w:proofErr w:type="spellEnd"/>
      <w:r w:rsidRPr="00973C6A">
        <w:rPr>
          <w:rFonts w:ascii="Arial" w:hAnsi="Arial" w:cs="Arial"/>
          <w:color w:val="000000"/>
          <w:sz w:val="18"/>
          <w:szCs w:val="18"/>
        </w:rPr>
        <w:t xml:space="preserve"> na </w:t>
      </w:r>
      <w:proofErr w:type="spellStart"/>
      <w:r w:rsidRPr="00973C6A">
        <w:rPr>
          <w:rFonts w:ascii="Arial" w:hAnsi="Arial" w:cs="Arial"/>
          <w:color w:val="000000"/>
          <w:sz w:val="18"/>
          <w:szCs w:val="18"/>
        </w:rPr>
        <w:t>svatbe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prohlášeni</w:t>
      </w:r>
      <w:proofErr w:type="spellEnd"/>
      <w:r w:rsidRPr="00973C6A">
        <w:rPr>
          <w:rFonts w:ascii="Arial" w:hAnsi="Arial" w:cs="Arial"/>
          <w:color w:val="000000"/>
          <w:sz w:val="18"/>
          <w:szCs w:val="18"/>
        </w:rPr>
        <w:t xml:space="preserve">́ osob o tom, </w:t>
      </w:r>
      <w:proofErr w:type="spellStart"/>
      <w:proofErr w:type="gramStart"/>
      <w:r w:rsidRPr="00973C6A">
        <w:rPr>
          <w:rFonts w:ascii="Arial" w:hAnsi="Arial" w:cs="Arial"/>
          <w:color w:val="000000"/>
          <w:sz w:val="18"/>
          <w:szCs w:val="18"/>
        </w:rPr>
        <w:t>že</w:t>
      </w:r>
      <w:proofErr w:type="spellEnd"/>
      <w:proofErr w:type="gramEnd"/>
      <w:r w:rsidRPr="00973C6A">
        <w:rPr>
          <w:rFonts w:ascii="Arial" w:hAnsi="Arial" w:cs="Arial"/>
          <w:color w:val="000000"/>
          <w:sz w:val="18"/>
          <w:szCs w:val="18"/>
        </w:rPr>
        <w:t xml:space="preserve"> spolu </w:t>
      </w:r>
      <w:proofErr w:type="gramStart"/>
      <w:r w:rsidRPr="00973C6A">
        <w:rPr>
          <w:rFonts w:ascii="Arial" w:hAnsi="Arial" w:cs="Arial"/>
          <w:color w:val="000000"/>
          <w:sz w:val="18"/>
          <w:szCs w:val="18"/>
        </w:rPr>
        <w:t>vstupuji</w:t>
      </w:r>
      <w:proofErr w:type="gramEnd"/>
      <w:r w:rsidRPr="00973C6A">
        <w:rPr>
          <w:rFonts w:ascii="Arial" w:hAnsi="Arial" w:cs="Arial"/>
          <w:color w:val="000000"/>
          <w:sz w:val="18"/>
          <w:szCs w:val="18"/>
        </w:rPr>
        <w:t xml:space="preserve">́ do </w:t>
      </w:r>
      <w:proofErr w:type="spellStart"/>
      <w:r w:rsidRPr="00973C6A">
        <w:rPr>
          <w:rFonts w:ascii="Arial" w:hAnsi="Arial" w:cs="Arial"/>
          <w:color w:val="000000"/>
          <w:sz w:val="18"/>
          <w:szCs w:val="18"/>
        </w:rPr>
        <w:t>registrovaného</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partnerstvi</w:t>
      </w:r>
      <w:proofErr w:type="spellEnd"/>
      <w:r w:rsidRPr="00973C6A">
        <w:rPr>
          <w:rFonts w:ascii="Arial" w:hAnsi="Arial" w:cs="Arial"/>
          <w:color w:val="000000"/>
          <w:sz w:val="18"/>
          <w:szCs w:val="18"/>
        </w:rPr>
        <w:t xml:space="preserve">́, a </w:t>
      </w:r>
      <w:proofErr w:type="spellStart"/>
      <w:r w:rsidRPr="00973C6A">
        <w:rPr>
          <w:rFonts w:ascii="Arial" w:hAnsi="Arial" w:cs="Arial"/>
          <w:color w:val="000000"/>
          <w:sz w:val="18"/>
          <w:szCs w:val="18"/>
        </w:rPr>
        <w:t>pohřbu</w:t>
      </w:r>
      <w:proofErr w:type="spellEnd"/>
      <w:r w:rsidRPr="00973C6A">
        <w:rPr>
          <w:rFonts w:ascii="Arial" w:hAnsi="Arial" w:cs="Arial"/>
          <w:color w:val="000000"/>
          <w:sz w:val="18"/>
          <w:szCs w:val="18"/>
        </w:rPr>
        <w:t xml:space="preserve">, a odstup od </w:t>
      </w:r>
      <w:proofErr w:type="spellStart"/>
      <w:r w:rsidRPr="00973C6A">
        <w:rPr>
          <w:rFonts w:ascii="Arial" w:hAnsi="Arial" w:cs="Arial"/>
          <w:color w:val="000000"/>
          <w:sz w:val="18"/>
          <w:szCs w:val="18"/>
        </w:rPr>
        <w:t>jiných</w:t>
      </w:r>
      <w:proofErr w:type="spellEnd"/>
      <w:r w:rsidRPr="00973C6A">
        <w:rPr>
          <w:rFonts w:ascii="Arial" w:hAnsi="Arial" w:cs="Arial"/>
          <w:color w:val="000000"/>
          <w:sz w:val="18"/>
          <w:szCs w:val="18"/>
        </w:rPr>
        <w:t xml:space="preserve"> osob </w:t>
      </w:r>
      <w:proofErr w:type="spellStart"/>
      <w:r w:rsidRPr="00973C6A">
        <w:rPr>
          <w:rFonts w:ascii="Arial" w:hAnsi="Arial" w:cs="Arial"/>
          <w:color w:val="000000"/>
          <w:sz w:val="18"/>
          <w:szCs w:val="18"/>
        </w:rPr>
        <w:t>menši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nez</w:t>
      </w:r>
      <w:proofErr w:type="spellEnd"/>
      <w:r w:rsidRPr="00973C6A">
        <w:rPr>
          <w:rFonts w:ascii="Arial" w:hAnsi="Arial" w:cs="Arial"/>
          <w:color w:val="000000"/>
          <w:sz w:val="18"/>
          <w:szCs w:val="18"/>
        </w:rPr>
        <w:t>̌ 2 metry. Z tohoto zákazu jsou pak stanoveny výjimky, a to pro:</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numPr>
          <w:ilvl w:val="0"/>
          <w:numId w:val="1"/>
        </w:numPr>
        <w:shd w:val="clear" w:color="auto" w:fill="FFFFFF"/>
        <w:spacing w:before="100" w:beforeAutospacing="1" w:after="100" w:afterAutospacing="1"/>
        <w:ind w:left="570"/>
        <w:jc w:val="both"/>
        <w:rPr>
          <w:rFonts w:ascii="Arial" w:hAnsi="Arial" w:cs="Arial"/>
          <w:color w:val="000000"/>
          <w:sz w:val="18"/>
          <w:szCs w:val="18"/>
        </w:rPr>
      </w:pPr>
      <w:r w:rsidRPr="00973C6A">
        <w:rPr>
          <w:rFonts w:ascii="Arial" w:hAnsi="Arial" w:cs="Arial"/>
          <w:color w:val="000000"/>
          <w:sz w:val="18"/>
          <w:szCs w:val="18"/>
        </w:rPr>
        <w:t>hromadné akce uvedené v bodě II. Usnesení 958 (tedy hromadné akce v režimu omezení),</w:t>
      </w:r>
    </w:p>
    <w:p w:rsidR="00973C6A" w:rsidRPr="00973C6A" w:rsidRDefault="00973C6A" w:rsidP="00973C6A">
      <w:pPr>
        <w:numPr>
          <w:ilvl w:val="0"/>
          <w:numId w:val="1"/>
        </w:numPr>
        <w:shd w:val="clear" w:color="auto" w:fill="FFFFFF"/>
        <w:spacing w:before="100" w:beforeAutospacing="1" w:after="100" w:afterAutospacing="1"/>
        <w:ind w:left="570"/>
        <w:jc w:val="both"/>
        <w:rPr>
          <w:rFonts w:ascii="Arial" w:hAnsi="Arial" w:cs="Arial"/>
          <w:color w:val="000000"/>
          <w:sz w:val="18"/>
          <w:szCs w:val="18"/>
        </w:rPr>
      </w:pPr>
      <w:r w:rsidRPr="00973C6A">
        <w:rPr>
          <w:rFonts w:ascii="Arial" w:hAnsi="Arial" w:cs="Arial"/>
          <w:color w:val="000000"/>
          <w:sz w:val="18"/>
          <w:szCs w:val="18"/>
        </w:rPr>
        <w:br/>
      </w:r>
      <w:proofErr w:type="spellStart"/>
      <w:r w:rsidRPr="00973C6A">
        <w:rPr>
          <w:rFonts w:ascii="Arial" w:hAnsi="Arial" w:cs="Arial"/>
          <w:color w:val="000000"/>
          <w:sz w:val="18"/>
          <w:szCs w:val="18"/>
        </w:rPr>
        <w:t>schůze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zasedáni</w:t>
      </w:r>
      <w:proofErr w:type="spellEnd"/>
      <w:r w:rsidRPr="00973C6A">
        <w:rPr>
          <w:rFonts w:ascii="Arial" w:hAnsi="Arial" w:cs="Arial"/>
          <w:color w:val="000000"/>
          <w:sz w:val="18"/>
          <w:szCs w:val="18"/>
        </w:rPr>
        <w:t xml:space="preserve">́ a </w:t>
      </w:r>
      <w:proofErr w:type="spellStart"/>
      <w:r w:rsidRPr="00973C6A">
        <w:rPr>
          <w:rFonts w:ascii="Arial" w:hAnsi="Arial" w:cs="Arial"/>
          <w:color w:val="000000"/>
          <w:sz w:val="18"/>
          <w:szCs w:val="18"/>
        </w:rPr>
        <w:t>podobne</w:t>
      </w:r>
      <w:proofErr w:type="spellEnd"/>
      <w:r w:rsidRPr="00973C6A">
        <w:rPr>
          <w:rFonts w:ascii="Arial" w:hAnsi="Arial" w:cs="Arial"/>
          <w:color w:val="000000"/>
          <w:sz w:val="18"/>
          <w:szCs w:val="18"/>
        </w:rPr>
        <w:t xml:space="preserve">́ akce </w:t>
      </w:r>
      <w:proofErr w:type="spellStart"/>
      <w:r w:rsidRPr="00973C6A">
        <w:rPr>
          <w:rFonts w:ascii="Arial" w:hAnsi="Arial" w:cs="Arial"/>
          <w:color w:val="000000"/>
          <w:sz w:val="18"/>
          <w:szCs w:val="18"/>
        </w:rPr>
        <w:t>ústavních</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orgánu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orgánu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veřejne</w:t>
      </w:r>
      <w:proofErr w:type="spellEnd"/>
      <w:r w:rsidRPr="00973C6A">
        <w:rPr>
          <w:rFonts w:ascii="Arial" w:hAnsi="Arial" w:cs="Arial"/>
          <w:color w:val="000000"/>
          <w:sz w:val="18"/>
          <w:szCs w:val="18"/>
        </w:rPr>
        <w:t xml:space="preserve">́ moci, soudů a </w:t>
      </w:r>
      <w:proofErr w:type="spellStart"/>
      <w:r w:rsidRPr="00973C6A">
        <w:rPr>
          <w:rFonts w:ascii="Arial" w:hAnsi="Arial" w:cs="Arial"/>
          <w:color w:val="000000"/>
          <w:sz w:val="18"/>
          <w:szCs w:val="18"/>
        </w:rPr>
        <w:t>jiných</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veřejných</w:t>
      </w:r>
      <w:proofErr w:type="spellEnd"/>
      <w:r w:rsidRPr="00973C6A">
        <w:rPr>
          <w:rFonts w:ascii="Arial" w:hAnsi="Arial" w:cs="Arial"/>
          <w:color w:val="000000"/>
          <w:sz w:val="18"/>
          <w:szCs w:val="18"/>
        </w:rPr>
        <w:t xml:space="preserve"> osob, </w:t>
      </w:r>
      <w:proofErr w:type="spellStart"/>
      <w:r w:rsidRPr="00973C6A">
        <w:rPr>
          <w:rFonts w:ascii="Arial" w:hAnsi="Arial" w:cs="Arial"/>
          <w:color w:val="000000"/>
          <w:sz w:val="18"/>
          <w:szCs w:val="18"/>
        </w:rPr>
        <w:t>ktere</w:t>
      </w:r>
      <w:proofErr w:type="spellEnd"/>
      <w:r w:rsidRPr="00973C6A">
        <w:rPr>
          <w:rFonts w:ascii="Arial" w:hAnsi="Arial" w:cs="Arial"/>
          <w:color w:val="000000"/>
          <w:sz w:val="18"/>
          <w:szCs w:val="18"/>
        </w:rPr>
        <w:t xml:space="preserve">́ se </w:t>
      </w:r>
      <w:proofErr w:type="spellStart"/>
      <w:r w:rsidRPr="00973C6A">
        <w:rPr>
          <w:rFonts w:ascii="Arial" w:hAnsi="Arial" w:cs="Arial"/>
          <w:color w:val="000000"/>
          <w:sz w:val="18"/>
          <w:szCs w:val="18"/>
        </w:rPr>
        <w:t>konaji</w:t>
      </w:r>
      <w:proofErr w:type="spellEnd"/>
      <w:r w:rsidRPr="00973C6A">
        <w:rPr>
          <w:rFonts w:ascii="Arial" w:hAnsi="Arial" w:cs="Arial"/>
          <w:color w:val="000000"/>
          <w:sz w:val="18"/>
          <w:szCs w:val="18"/>
        </w:rPr>
        <w:t xml:space="preserve">́ </w:t>
      </w:r>
      <w:proofErr w:type="gramStart"/>
      <w:r w:rsidRPr="00973C6A">
        <w:rPr>
          <w:rFonts w:ascii="Arial" w:hAnsi="Arial" w:cs="Arial"/>
          <w:color w:val="000000"/>
          <w:sz w:val="18"/>
          <w:szCs w:val="18"/>
        </w:rPr>
        <w:t xml:space="preserve">na </w:t>
      </w:r>
      <w:proofErr w:type="spellStart"/>
      <w:r w:rsidRPr="00973C6A">
        <w:rPr>
          <w:rFonts w:ascii="Arial" w:hAnsi="Arial" w:cs="Arial"/>
          <w:color w:val="000000"/>
          <w:sz w:val="18"/>
          <w:szCs w:val="18"/>
        </w:rPr>
        <w:t>základe</w:t>
      </w:r>
      <w:proofErr w:type="spellEnd"/>
      <w:proofErr w:type="gram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zákona</w:t>
      </w:r>
      <w:proofErr w:type="spellEnd"/>
      <w:r w:rsidRPr="00973C6A">
        <w:rPr>
          <w:rFonts w:ascii="Arial" w:hAnsi="Arial" w:cs="Arial"/>
          <w:color w:val="000000"/>
          <w:sz w:val="18"/>
          <w:szCs w:val="18"/>
        </w:rPr>
        <w:t xml:space="preserve">, s </w:t>
      </w:r>
      <w:proofErr w:type="spellStart"/>
      <w:r w:rsidRPr="00973C6A">
        <w:rPr>
          <w:rFonts w:ascii="Arial" w:hAnsi="Arial" w:cs="Arial"/>
          <w:color w:val="000000"/>
          <w:sz w:val="18"/>
          <w:szCs w:val="18"/>
        </w:rPr>
        <w:t>účasti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veřejnosti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nepřevyšujíci</w:t>
      </w:r>
      <w:proofErr w:type="spellEnd"/>
      <w:r w:rsidRPr="00973C6A">
        <w:rPr>
          <w:rFonts w:ascii="Arial" w:hAnsi="Arial" w:cs="Arial"/>
          <w:color w:val="000000"/>
          <w:sz w:val="18"/>
          <w:szCs w:val="18"/>
        </w:rPr>
        <w:t xml:space="preserve">́ sto osob s </w:t>
      </w:r>
      <w:proofErr w:type="spellStart"/>
      <w:r w:rsidRPr="00973C6A">
        <w:rPr>
          <w:rFonts w:ascii="Arial" w:hAnsi="Arial" w:cs="Arial"/>
          <w:color w:val="000000"/>
          <w:sz w:val="18"/>
          <w:szCs w:val="18"/>
        </w:rPr>
        <w:t>tím</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že</w:t>
      </w:r>
      <w:proofErr w:type="spellEnd"/>
      <w:r w:rsidRPr="00973C6A">
        <w:rPr>
          <w:rFonts w:ascii="Arial" w:hAnsi="Arial" w:cs="Arial"/>
          <w:color w:val="000000"/>
          <w:sz w:val="18"/>
          <w:szCs w:val="18"/>
        </w:rPr>
        <w:t xml:space="preserve"> mezi </w:t>
      </w:r>
      <w:proofErr w:type="spellStart"/>
      <w:r w:rsidRPr="00973C6A">
        <w:rPr>
          <w:rFonts w:ascii="Arial" w:hAnsi="Arial" w:cs="Arial"/>
          <w:color w:val="000000"/>
          <w:sz w:val="18"/>
          <w:szCs w:val="18"/>
        </w:rPr>
        <w:t>jednotlivými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zástupci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veřejnosti</w:t>
      </w:r>
      <w:proofErr w:type="spellEnd"/>
      <w:r w:rsidRPr="00973C6A">
        <w:rPr>
          <w:rFonts w:ascii="Arial" w:hAnsi="Arial" w:cs="Arial"/>
          <w:color w:val="000000"/>
          <w:sz w:val="18"/>
          <w:szCs w:val="18"/>
        </w:rPr>
        <w:t xml:space="preserve"> je rozestup </w:t>
      </w:r>
      <w:proofErr w:type="spellStart"/>
      <w:r w:rsidRPr="00973C6A">
        <w:rPr>
          <w:rFonts w:ascii="Arial" w:hAnsi="Arial" w:cs="Arial"/>
          <w:color w:val="000000"/>
          <w:sz w:val="18"/>
          <w:szCs w:val="18"/>
        </w:rPr>
        <w:t>alespon</w:t>
      </w:r>
      <w:proofErr w:type="spellEnd"/>
      <w:r w:rsidRPr="00973C6A">
        <w:rPr>
          <w:rFonts w:ascii="Arial" w:hAnsi="Arial" w:cs="Arial"/>
          <w:color w:val="000000"/>
          <w:sz w:val="18"/>
          <w:szCs w:val="18"/>
        </w:rPr>
        <w:t xml:space="preserve">̌ 2 metry a </w:t>
      </w:r>
      <w:proofErr w:type="spellStart"/>
      <w:r w:rsidRPr="00973C6A">
        <w:rPr>
          <w:rFonts w:ascii="Arial" w:hAnsi="Arial" w:cs="Arial"/>
          <w:color w:val="000000"/>
          <w:sz w:val="18"/>
          <w:szCs w:val="18"/>
        </w:rPr>
        <w:t>každy</w:t>
      </w:r>
      <w:proofErr w:type="spellEnd"/>
      <w:r w:rsidRPr="00973C6A">
        <w:rPr>
          <w:rFonts w:ascii="Arial" w:hAnsi="Arial" w:cs="Arial"/>
          <w:color w:val="000000"/>
          <w:sz w:val="18"/>
          <w:szCs w:val="18"/>
        </w:rPr>
        <w:t xml:space="preserve">́ z nich </w:t>
      </w:r>
      <w:proofErr w:type="spellStart"/>
      <w:r w:rsidRPr="00973C6A">
        <w:rPr>
          <w:rFonts w:ascii="Arial" w:hAnsi="Arial" w:cs="Arial"/>
          <w:color w:val="000000"/>
          <w:sz w:val="18"/>
          <w:szCs w:val="18"/>
        </w:rPr>
        <w:t>ma</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určeno</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místo</w:t>
      </w:r>
      <w:proofErr w:type="spellEnd"/>
      <w:r w:rsidRPr="00973C6A">
        <w:rPr>
          <w:rFonts w:ascii="Arial" w:hAnsi="Arial" w:cs="Arial"/>
          <w:color w:val="000000"/>
          <w:sz w:val="18"/>
          <w:szCs w:val="18"/>
        </w:rPr>
        <w:t xml:space="preserve"> k sezení, na </w:t>
      </w:r>
      <w:proofErr w:type="spellStart"/>
      <w:r w:rsidRPr="00973C6A">
        <w:rPr>
          <w:rFonts w:ascii="Arial" w:hAnsi="Arial" w:cs="Arial"/>
          <w:color w:val="000000"/>
          <w:sz w:val="18"/>
          <w:szCs w:val="18"/>
        </w:rPr>
        <w:t>kterém</w:t>
      </w:r>
      <w:proofErr w:type="spellEnd"/>
      <w:r w:rsidRPr="00973C6A">
        <w:rPr>
          <w:rFonts w:ascii="Arial" w:hAnsi="Arial" w:cs="Arial"/>
          <w:color w:val="000000"/>
          <w:sz w:val="18"/>
          <w:szCs w:val="18"/>
        </w:rPr>
        <w:t xml:space="preserve"> se </w:t>
      </w:r>
      <w:proofErr w:type="spellStart"/>
      <w:r w:rsidRPr="00973C6A">
        <w:rPr>
          <w:rFonts w:ascii="Arial" w:hAnsi="Arial" w:cs="Arial"/>
          <w:color w:val="000000"/>
          <w:sz w:val="18"/>
          <w:szCs w:val="18"/>
        </w:rPr>
        <w:t>převážne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zdržuje</w:t>
      </w:r>
      <w:proofErr w:type="spellEnd"/>
      <w:r w:rsidRPr="00973C6A">
        <w:rPr>
          <w:rFonts w:ascii="Arial" w:hAnsi="Arial" w:cs="Arial"/>
          <w:color w:val="000000"/>
          <w:sz w:val="18"/>
          <w:szCs w:val="18"/>
        </w:rPr>
        <w:t xml:space="preserve">. </w:t>
      </w:r>
      <w:r w:rsidRPr="00973C6A">
        <w:rPr>
          <w:rFonts w:ascii="Arial" w:hAnsi="Arial" w:cs="Arial"/>
          <w:b/>
          <w:bCs/>
          <w:color w:val="000000"/>
          <w:sz w:val="18"/>
          <w:szCs w:val="18"/>
        </w:rPr>
        <w:t xml:space="preserve">Z této textace se lze přiklánět k názoru, že do takové výjimky </w:t>
      </w:r>
      <w:r w:rsidRPr="00973C6A">
        <w:rPr>
          <w:rFonts w:ascii="Arial" w:hAnsi="Arial" w:cs="Arial"/>
          <w:b/>
          <w:bCs/>
          <w:color w:val="000000"/>
          <w:sz w:val="18"/>
          <w:szCs w:val="18"/>
          <w:u w:val="single"/>
        </w:rPr>
        <w:t>nespadají</w:t>
      </w:r>
      <w:r w:rsidRPr="00973C6A">
        <w:rPr>
          <w:rFonts w:ascii="Arial" w:hAnsi="Arial" w:cs="Arial"/>
          <w:b/>
          <w:bCs/>
          <w:color w:val="000000"/>
          <w:sz w:val="18"/>
          <w:szCs w:val="18"/>
        </w:rPr>
        <w:t xml:space="preserve"> schůze a zasedání spolkových orgánů (což může v mnoha případech způsobit nemalé potíže pro chod jednotlivých spolků), nicméně za účelem odstranění veškerých pochybností byla ze strany ČUS zaslána na MZDR žádost o stanovisko k předmětné otázce.</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xml:space="preserve">Pro účely realizace sportovní činnosti je pak významná výjimka ze shora uvedeného zákazu pro hromadné akce uvedené v bodě II. Usnesení 958. V těchto případech dochází k omezení akcí, přičemž v případě sportu je omezení definováno bodem II. odst. 2 Usnesení 958, dle kterého se omezují </w:t>
      </w:r>
      <w:proofErr w:type="spellStart"/>
      <w:r w:rsidRPr="00973C6A">
        <w:rPr>
          <w:rFonts w:ascii="Arial" w:hAnsi="Arial" w:cs="Arial"/>
          <w:color w:val="000000"/>
          <w:sz w:val="18"/>
          <w:szCs w:val="18"/>
        </w:rPr>
        <w:t>sportovni</w:t>
      </w:r>
      <w:proofErr w:type="spellEnd"/>
      <w:r w:rsidRPr="00973C6A">
        <w:rPr>
          <w:rFonts w:ascii="Arial" w:hAnsi="Arial" w:cs="Arial"/>
          <w:color w:val="000000"/>
          <w:sz w:val="18"/>
          <w:szCs w:val="18"/>
        </w:rPr>
        <w:t xml:space="preserve">́ akce v </w:t>
      </w:r>
      <w:proofErr w:type="spellStart"/>
      <w:r w:rsidRPr="00973C6A">
        <w:rPr>
          <w:rFonts w:ascii="Arial" w:hAnsi="Arial" w:cs="Arial"/>
          <w:color w:val="000000"/>
          <w:sz w:val="18"/>
          <w:szCs w:val="18"/>
        </w:rPr>
        <w:t>rámci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soutěži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organizovaných</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sportovními</w:t>
      </w:r>
      <w:proofErr w:type="spellEnd"/>
      <w:r w:rsidRPr="00973C6A">
        <w:rPr>
          <w:rFonts w:ascii="Arial" w:hAnsi="Arial" w:cs="Arial"/>
          <w:color w:val="000000"/>
          <w:sz w:val="18"/>
          <w:szCs w:val="18"/>
        </w:rPr>
        <w:t xml:space="preserve"> svazy tak, </w:t>
      </w:r>
      <w:proofErr w:type="spellStart"/>
      <w:r w:rsidRPr="00973C6A">
        <w:rPr>
          <w:rFonts w:ascii="Arial" w:hAnsi="Arial" w:cs="Arial"/>
          <w:color w:val="000000"/>
          <w:sz w:val="18"/>
          <w:szCs w:val="18"/>
        </w:rPr>
        <w:t>že</w:t>
      </w:r>
      <w:proofErr w:type="spellEnd"/>
      <w:r w:rsidRPr="00973C6A">
        <w:rPr>
          <w:rFonts w:ascii="Arial" w:hAnsi="Arial" w:cs="Arial"/>
          <w:color w:val="000000"/>
          <w:sz w:val="18"/>
          <w:szCs w:val="18"/>
        </w:rPr>
        <w:t xml:space="preserve"> </w:t>
      </w:r>
      <w:proofErr w:type="gramStart"/>
      <w:r w:rsidRPr="00973C6A">
        <w:rPr>
          <w:rFonts w:ascii="Arial" w:hAnsi="Arial" w:cs="Arial"/>
          <w:color w:val="000000"/>
          <w:sz w:val="18"/>
          <w:szCs w:val="18"/>
        </w:rPr>
        <w:t>se</w:t>
      </w:r>
      <w:proofErr w:type="gramEnd"/>
      <w:r w:rsidRPr="00973C6A">
        <w:rPr>
          <w:rFonts w:ascii="Arial" w:hAnsi="Arial" w:cs="Arial"/>
          <w:color w:val="000000"/>
          <w:sz w:val="18"/>
          <w:szCs w:val="18"/>
        </w:rPr>
        <w:t xml:space="preserve"> jich </w:t>
      </w:r>
      <w:proofErr w:type="spellStart"/>
      <w:r w:rsidRPr="00973C6A">
        <w:rPr>
          <w:rFonts w:ascii="Arial" w:hAnsi="Arial" w:cs="Arial"/>
          <w:color w:val="000000"/>
          <w:sz w:val="18"/>
          <w:szCs w:val="18"/>
        </w:rPr>
        <w:t>účastni</w:t>
      </w:r>
      <w:proofErr w:type="spellEnd"/>
      <w:r w:rsidRPr="00973C6A">
        <w:rPr>
          <w:rFonts w:ascii="Arial" w:hAnsi="Arial" w:cs="Arial"/>
          <w:color w:val="000000"/>
          <w:sz w:val="18"/>
          <w:szCs w:val="18"/>
        </w:rPr>
        <w:t xml:space="preserve">́ pouze sportovci a </w:t>
      </w:r>
      <w:proofErr w:type="spellStart"/>
      <w:r w:rsidRPr="00973C6A">
        <w:rPr>
          <w:rFonts w:ascii="Arial" w:hAnsi="Arial" w:cs="Arial"/>
          <w:color w:val="000000"/>
          <w:sz w:val="18"/>
          <w:szCs w:val="18"/>
        </w:rPr>
        <w:t>nezbytne</w:t>
      </w:r>
      <w:proofErr w:type="spellEnd"/>
      <w:r w:rsidRPr="00973C6A">
        <w:rPr>
          <w:rFonts w:ascii="Arial" w:hAnsi="Arial" w:cs="Arial"/>
          <w:color w:val="000000"/>
          <w:sz w:val="18"/>
          <w:szCs w:val="18"/>
        </w:rPr>
        <w:t xml:space="preserve">́ osoby </w:t>
      </w:r>
      <w:proofErr w:type="spellStart"/>
      <w:r w:rsidRPr="00973C6A">
        <w:rPr>
          <w:rFonts w:ascii="Arial" w:hAnsi="Arial" w:cs="Arial"/>
          <w:color w:val="000000"/>
          <w:sz w:val="18"/>
          <w:szCs w:val="18"/>
        </w:rPr>
        <w:t>zabezpečujíci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organizačni</w:t>
      </w:r>
      <w:proofErr w:type="spellEnd"/>
      <w:r w:rsidRPr="00973C6A">
        <w:rPr>
          <w:rFonts w:ascii="Arial" w:hAnsi="Arial" w:cs="Arial"/>
          <w:color w:val="000000"/>
          <w:sz w:val="18"/>
          <w:szCs w:val="18"/>
        </w:rPr>
        <w:t xml:space="preserve">́ a </w:t>
      </w:r>
      <w:proofErr w:type="spellStart"/>
      <w:r w:rsidRPr="00973C6A">
        <w:rPr>
          <w:rFonts w:ascii="Arial" w:hAnsi="Arial" w:cs="Arial"/>
          <w:color w:val="000000"/>
          <w:sz w:val="18"/>
          <w:szCs w:val="18"/>
        </w:rPr>
        <w:t>technicke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zázemi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včetne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rozhodčích</w:t>
      </w:r>
      <w:proofErr w:type="spellEnd"/>
      <w:r w:rsidRPr="00973C6A">
        <w:rPr>
          <w:rFonts w:ascii="Arial" w:hAnsi="Arial" w:cs="Arial"/>
          <w:color w:val="000000"/>
          <w:sz w:val="18"/>
          <w:szCs w:val="18"/>
        </w:rPr>
        <w:t xml:space="preserve"> a osob </w:t>
      </w:r>
      <w:proofErr w:type="spellStart"/>
      <w:r w:rsidRPr="00973C6A">
        <w:rPr>
          <w:rFonts w:ascii="Arial" w:hAnsi="Arial" w:cs="Arial"/>
          <w:color w:val="000000"/>
          <w:sz w:val="18"/>
          <w:szCs w:val="18"/>
        </w:rPr>
        <w:t>zajišťujících</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zpravodajstvi</w:t>
      </w:r>
      <w:proofErr w:type="spellEnd"/>
      <w:r w:rsidRPr="00973C6A">
        <w:rPr>
          <w:rFonts w:ascii="Arial" w:hAnsi="Arial" w:cs="Arial"/>
          <w:color w:val="000000"/>
          <w:sz w:val="18"/>
          <w:szCs w:val="18"/>
        </w:rPr>
        <w:t xml:space="preserve">́ v </w:t>
      </w:r>
      <w:proofErr w:type="spellStart"/>
      <w:r w:rsidRPr="00973C6A">
        <w:rPr>
          <w:rFonts w:ascii="Arial" w:hAnsi="Arial" w:cs="Arial"/>
          <w:color w:val="000000"/>
          <w:sz w:val="18"/>
          <w:szCs w:val="18"/>
        </w:rPr>
        <w:t>počtu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nepřevyšujícím</w:t>
      </w:r>
      <w:proofErr w:type="spellEnd"/>
      <w:r w:rsidRPr="00973C6A">
        <w:rPr>
          <w:rFonts w:ascii="Arial" w:hAnsi="Arial" w:cs="Arial"/>
          <w:color w:val="000000"/>
          <w:sz w:val="18"/>
          <w:szCs w:val="18"/>
        </w:rPr>
        <w:t xml:space="preserve"> 130 osob v </w:t>
      </w:r>
      <w:proofErr w:type="spellStart"/>
      <w:r w:rsidRPr="00973C6A">
        <w:rPr>
          <w:rFonts w:ascii="Arial" w:hAnsi="Arial" w:cs="Arial"/>
          <w:color w:val="000000"/>
          <w:sz w:val="18"/>
          <w:szCs w:val="18"/>
        </w:rPr>
        <w:t>rámci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vnitřního</w:t>
      </w:r>
      <w:proofErr w:type="spellEnd"/>
      <w:r w:rsidRPr="00973C6A">
        <w:rPr>
          <w:rFonts w:ascii="Arial" w:hAnsi="Arial" w:cs="Arial"/>
          <w:color w:val="000000"/>
          <w:sz w:val="18"/>
          <w:szCs w:val="18"/>
        </w:rPr>
        <w:t xml:space="preserve"> i </w:t>
      </w:r>
      <w:proofErr w:type="spellStart"/>
      <w:r w:rsidRPr="00973C6A">
        <w:rPr>
          <w:rFonts w:ascii="Arial" w:hAnsi="Arial" w:cs="Arial"/>
          <w:color w:val="000000"/>
          <w:sz w:val="18"/>
          <w:szCs w:val="18"/>
        </w:rPr>
        <w:t>vnějšího</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sportovište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stejne</w:t>
      </w:r>
      <w:proofErr w:type="spellEnd"/>
      <w:r w:rsidRPr="00973C6A">
        <w:rPr>
          <w:rFonts w:ascii="Arial" w:hAnsi="Arial" w:cs="Arial"/>
          <w:color w:val="000000"/>
          <w:sz w:val="18"/>
          <w:szCs w:val="18"/>
        </w:rPr>
        <w:t xml:space="preserve">́ </w:t>
      </w:r>
      <w:proofErr w:type="gramStart"/>
      <w:r w:rsidRPr="00973C6A">
        <w:rPr>
          <w:rFonts w:ascii="Arial" w:hAnsi="Arial" w:cs="Arial"/>
          <w:color w:val="000000"/>
          <w:sz w:val="18"/>
          <w:szCs w:val="18"/>
        </w:rPr>
        <w:t>omezeni</w:t>
      </w:r>
      <w:proofErr w:type="gramEnd"/>
      <w:r w:rsidRPr="00973C6A">
        <w:rPr>
          <w:rFonts w:ascii="Arial" w:hAnsi="Arial" w:cs="Arial"/>
          <w:color w:val="000000"/>
          <w:sz w:val="18"/>
          <w:szCs w:val="18"/>
        </w:rPr>
        <w:t xml:space="preserve">́ se vztahuje i na </w:t>
      </w:r>
      <w:proofErr w:type="spellStart"/>
      <w:r w:rsidRPr="00973C6A">
        <w:rPr>
          <w:rFonts w:ascii="Arial" w:hAnsi="Arial" w:cs="Arial"/>
          <w:color w:val="000000"/>
          <w:sz w:val="18"/>
          <w:szCs w:val="18"/>
        </w:rPr>
        <w:t>přípravu</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sportovcu</w:t>
      </w:r>
      <w:proofErr w:type="spellEnd"/>
      <w:r w:rsidRPr="00973C6A">
        <w:rPr>
          <w:rFonts w:ascii="Arial" w:hAnsi="Arial" w:cs="Arial"/>
          <w:color w:val="000000"/>
          <w:sz w:val="18"/>
          <w:szCs w:val="18"/>
        </w:rPr>
        <w:t xml:space="preserve">̊ pro </w:t>
      </w:r>
      <w:proofErr w:type="spellStart"/>
      <w:r w:rsidRPr="00973C6A">
        <w:rPr>
          <w:rFonts w:ascii="Arial" w:hAnsi="Arial" w:cs="Arial"/>
          <w:color w:val="000000"/>
          <w:sz w:val="18"/>
          <w:szCs w:val="18"/>
        </w:rPr>
        <w:t>sportovni</w:t>
      </w:r>
      <w:proofErr w:type="spellEnd"/>
      <w:r w:rsidRPr="00973C6A">
        <w:rPr>
          <w:rFonts w:ascii="Arial" w:hAnsi="Arial" w:cs="Arial"/>
          <w:color w:val="000000"/>
          <w:sz w:val="18"/>
          <w:szCs w:val="18"/>
        </w:rPr>
        <w:t xml:space="preserve">́ akce v </w:t>
      </w:r>
      <w:proofErr w:type="spellStart"/>
      <w:r w:rsidRPr="00973C6A">
        <w:rPr>
          <w:rFonts w:ascii="Arial" w:hAnsi="Arial" w:cs="Arial"/>
          <w:color w:val="000000"/>
          <w:sz w:val="18"/>
          <w:szCs w:val="18"/>
        </w:rPr>
        <w:t>rámci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soutěži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organizovaných</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sportovními</w:t>
      </w:r>
      <w:proofErr w:type="spellEnd"/>
      <w:r w:rsidRPr="00973C6A">
        <w:rPr>
          <w:rFonts w:ascii="Arial" w:hAnsi="Arial" w:cs="Arial"/>
          <w:color w:val="000000"/>
          <w:sz w:val="18"/>
          <w:szCs w:val="18"/>
        </w:rPr>
        <w:t xml:space="preserve"> svazy.</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xml:space="preserve">Z předmětného omezení pak vyplývá, že se týká výhradně akcí (vnitřních i venkovních) konaných v rámci soutěží organizovaných sportovními svazy (zápasy, závody, turnaje), jakož i přípravy sportovců na takové akce (tréninkové jednotky). V těchto případech je pak stanoven celkový počet osob, které se mohou takové akce zúčastnit, a to na 130. Vedle počtu osob je současně nastaven i okruh osob, které se mohou akce zúčastnit, a to tak, že se jedná pouze o sportovce a </w:t>
      </w:r>
      <w:proofErr w:type="spellStart"/>
      <w:r w:rsidRPr="00973C6A">
        <w:rPr>
          <w:rFonts w:ascii="Arial" w:hAnsi="Arial" w:cs="Arial"/>
          <w:color w:val="000000"/>
          <w:sz w:val="18"/>
          <w:szCs w:val="18"/>
        </w:rPr>
        <w:t>nezbytne</w:t>
      </w:r>
      <w:proofErr w:type="spellEnd"/>
      <w:r w:rsidRPr="00973C6A">
        <w:rPr>
          <w:rFonts w:ascii="Arial" w:hAnsi="Arial" w:cs="Arial"/>
          <w:color w:val="000000"/>
          <w:sz w:val="18"/>
          <w:szCs w:val="18"/>
        </w:rPr>
        <w:t xml:space="preserve">́ osoby </w:t>
      </w:r>
      <w:proofErr w:type="spellStart"/>
      <w:r w:rsidRPr="00973C6A">
        <w:rPr>
          <w:rFonts w:ascii="Arial" w:hAnsi="Arial" w:cs="Arial"/>
          <w:color w:val="000000"/>
          <w:sz w:val="18"/>
          <w:szCs w:val="18"/>
        </w:rPr>
        <w:t>zabezpečujíci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organizačni</w:t>
      </w:r>
      <w:proofErr w:type="spellEnd"/>
      <w:r w:rsidRPr="00973C6A">
        <w:rPr>
          <w:rFonts w:ascii="Arial" w:hAnsi="Arial" w:cs="Arial"/>
          <w:color w:val="000000"/>
          <w:sz w:val="18"/>
          <w:szCs w:val="18"/>
        </w:rPr>
        <w:t xml:space="preserve">́ a </w:t>
      </w:r>
      <w:proofErr w:type="spellStart"/>
      <w:r w:rsidRPr="00973C6A">
        <w:rPr>
          <w:rFonts w:ascii="Arial" w:hAnsi="Arial" w:cs="Arial"/>
          <w:color w:val="000000"/>
          <w:sz w:val="18"/>
          <w:szCs w:val="18"/>
        </w:rPr>
        <w:t>technicke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zázemi</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včetne</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rozhodčích</w:t>
      </w:r>
      <w:proofErr w:type="spellEnd"/>
      <w:r w:rsidRPr="00973C6A">
        <w:rPr>
          <w:rFonts w:ascii="Arial" w:hAnsi="Arial" w:cs="Arial"/>
          <w:color w:val="000000"/>
          <w:sz w:val="18"/>
          <w:szCs w:val="18"/>
        </w:rPr>
        <w:t xml:space="preserve"> (typicky např. realizační tým, pořadatelé, delegáti, nezbytný technický personál, zdravotnická služba apod.) a osob </w:t>
      </w:r>
      <w:proofErr w:type="spellStart"/>
      <w:r w:rsidRPr="00973C6A">
        <w:rPr>
          <w:rFonts w:ascii="Arial" w:hAnsi="Arial" w:cs="Arial"/>
          <w:color w:val="000000"/>
          <w:sz w:val="18"/>
          <w:szCs w:val="18"/>
        </w:rPr>
        <w:t>zajišťujících</w:t>
      </w:r>
      <w:proofErr w:type="spellEnd"/>
      <w:r w:rsidRPr="00973C6A">
        <w:rPr>
          <w:rFonts w:ascii="Arial" w:hAnsi="Arial" w:cs="Arial"/>
          <w:color w:val="000000"/>
          <w:sz w:val="18"/>
          <w:szCs w:val="18"/>
        </w:rPr>
        <w:t xml:space="preserve"> </w:t>
      </w:r>
      <w:proofErr w:type="spellStart"/>
      <w:r w:rsidRPr="00973C6A">
        <w:rPr>
          <w:rFonts w:ascii="Arial" w:hAnsi="Arial" w:cs="Arial"/>
          <w:color w:val="000000"/>
          <w:sz w:val="18"/>
          <w:szCs w:val="18"/>
        </w:rPr>
        <w:t>zpravodajstvi</w:t>
      </w:r>
      <w:proofErr w:type="spellEnd"/>
      <w:r w:rsidRPr="00973C6A">
        <w:rPr>
          <w:rFonts w:ascii="Arial" w:hAnsi="Arial" w:cs="Arial"/>
          <w:color w:val="000000"/>
          <w:sz w:val="18"/>
          <w:szCs w:val="18"/>
        </w:rPr>
        <w:t>́ (např. noviny, televize apod.). Zcela zakázána je tedy přítomnost diváků. Z hlediska diváků je pak zajímavá pozice rodičů sportujících dětí, kteří do značné míry mohou plnit i definici „nezbytných osob“. Lze však bohužel předpokládat, že i v případě rodičů bude jejich přítomnost na sportovní akci považována za nežádoucí (budou považováni za klasické diváky).</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Veškerá ostatní sportovní činnost nesplňující shora uvedené parametry - akce konané v rámci soutěží organizovaných sportovními svazy, pak spadají pod bod I. Usnesení 958, pro který platí limity 10 osob v případě vnitřních akcí a 20 osob v případě venkovních akcí. Jedná se tedy zejména o volnočasový sport (např. skupina lidí, kteří si chodí pravidelně zahrát fotbal tzv. pro radost)</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Stěžejní otázkou tedy je výklad pojmu sportovní svaz. S přihlédnutím k obecnému chápání a užívání tohoto pojmu ve sportovním prostředí lze za sportovní svaz považovat nepochybně tzv. národní sportovní svaz, tedy sportovní organizaci</w:t>
      </w:r>
      <w:bookmarkStart w:id="0" w:name="_ftnref1"/>
      <w:r w:rsidRPr="00973C6A">
        <w:rPr>
          <w:rFonts w:ascii="Arial" w:hAnsi="Arial" w:cs="Arial"/>
          <w:color w:val="000000"/>
          <w:sz w:val="18"/>
          <w:szCs w:val="18"/>
        </w:rPr>
        <w:fldChar w:fldCharType="begin"/>
      </w:r>
      <w:r w:rsidRPr="00973C6A">
        <w:rPr>
          <w:rFonts w:ascii="Arial" w:hAnsi="Arial" w:cs="Arial"/>
          <w:color w:val="000000"/>
          <w:sz w:val="18"/>
          <w:szCs w:val="18"/>
        </w:rPr>
        <w:instrText xml:space="preserve"> HYPERLINK "https://www.cuscz.cz/novinky/covid-19-vykladoveho-stanovisko-v-navaznosti-na-usneseni-vlady.html" \l "_ftn1" \o "" </w:instrText>
      </w:r>
      <w:r w:rsidRPr="00973C6A">
        <w:rPr>
          <w:rFonts w:ascii="Arial" w:hAnsi="Arial" w:cs="Arial"/>
          <w:color w:val="000000"/>
          <w:sz w:val="18"/>
          <w:szCs w:val="18"/>
        </w:rPr>
        <w:fldChar w:fldCharType="separate"/>
      </w:r>
      <w:r w:rsidRPr="00973C6A">
        <w:rPr>
          <w:rFonts w:ascii="Arial" w:hAnsi="Arial" w:cs="Arial"/>
          <w:color w:val="0782C1"/>
          <w:sz w:val="18"/>
          <w:szCs w:val="18"/>
          <w:u w:val="single"/>
        </w:rPr>
        <w:t>[1]</w:t>
      </w:r>
      <w:r w:rsidRPr="00973C6A">
        <w:rPr>
          <w:rFonts w:ascii="Arial" w:hAnsi="Arial" w:cs="Arial"/>
          <w:color w:val="000000"/>
          <w:sz w:val="18"/>
          <w:szCs w:val="18"/>
        </w:rPr>
        <w:fldChar w:fldCharType="end"/>
      </w:r>
      <w:bookmarkEnd w:id="0"/>
      <w:r w:rsidRPr="00973C6A">
        <w:rPr>
          <w:rFonts w:ascii="Arial" w:hAnsi="Arial" w:cs="Arial"/>
          <w:color w:val="000000"/>
          <w:sz w:val="18"/>
          <w:szCs w:val="18"/>
        </w:rPr>
        <w:t xml:space="preserve"> disponující autoritou pro dané sportovní odvětví na území ČR (např. fotbal – FAČR), založenou na základě členství této organizace v organizaci s mezinárodní autoritou pro dané sportovní odvětví (např. fotbal – FIFA). Musí se tedy jednat o soutěže, které spadají do termínové listiny národního sportovního svazu (případně i krajského či okresního sportovního svazu). V případě ostatních sportovních organizací je pak tato otázka výrazně složitější. Předmětné parametry by pak při shora uvedeném chápání pojmu „sportovní svaz“ nesplnily např. soutěže pořádané Českou obcí sokolskou, nebo soutěže pořádané dalšími střešními sportovními organizacemi (ČUS apod.). Takový výklad by však byl směrem do sportovního prostředí značně omezující, a </w:t>
      </w:r>
      <w:r w:rsidRPr="00973C6A">
        <w:rPr>
          <w:rFonts w:ascii="Arial" w:hAnsi="Arial" w:cs="Arial"/>
          <w:color w:val="000000"/>
          <w:sz w:val="18"/>
          <w:szCs w:val="18"/>
        </w:rPr>
        <w:lastRenderedPageBreak/>
        <w:t>proto doporučuji se obrátit na MZDR s žádostí o upřesnění výkladu této problematiky. Vyloučeny jsou pak nepochybně i soutěže pořádané ze strany klubů (klubové turnaje, závody apod.).</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Výkladový problém pak může nastat i v případě, kdy se jedná o kombinovanou sportovní činnost (např. klub karate či judo), tedy že pouhá část členů klubu (spolku) se i přes společné tréninkové jednotky účastní svazových soutěží. V takových případech lze doporučit buď rozdělit sportovce do skupin na aktivně soutěžící sportovce (režim až 130 osob) a hobby sportovce (režim 10/20 osob) nebo při nerozdělení postupovat podle přísnějšího režimu (10/20 osob).</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Z hlediska povinnosti použití ochrany dýchacích cest platí dosavadní povinnosti dle Mimořádného opatření Ministerstva zdravotnictví ze dne ze dne 17. 9. 2020, č. j. MZDR 15757/2020-35/MIN/KAN, které nebylo předmětnými usneseními vlády zrušeno (viz předchozí výklad).</w:t>
      </w:r>
    </w:p>
    <w:p w:rsidR="00973C6A" w:rsidRPr="00973C6A" w:rsidRDefault="00973C6A" w:rsidP="00973C6A">
      <w:pPr>
        <w:shd w:val="clear" w:color="auto" w:fill="FFFFFF"/>
        <w:jc w:val="both"/>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b/>
          <w:bCs/>
          <w:color w:val="000000"/>
          <w:sz w:val="18"/>
          <w:szCs w:val="18"/>
        </w:rPr>
        <w:t>Závěry:</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numPr>
          <w:ilvl w:val="0"/>
          <w:numId w:val="2"/>
        </w:numPr>
        <w:shd w:val="clear" w:color="auto" w:fill="FFFFFF"/>
        <w:spacing w:before="100" w:beforeAutospacing="1" w:after="100" w:afterAutospacing="1"/>
        <w:ind w:left="570"/>
        <w:rPr>
          <w:rFonts w:ascii="Arial" w:hAnsi="Arial" w:cs="Arial"/>
          <w:color w:val="000000"/>
          <w:sz w:val="18"/>
          <w:szCs w:val="18"/>
        </w:rPr>
      </w:pPr>
      <w:r w:rsidRPr="00973C6A">
        <w:rPr>
          <w:rFonts w:ascii="Arial" w:hAnsi="Arial" w:cs="Arial"/>
          <w:b/>
          <w:bCs/>
          <w:color w:val="000000"/>
          <w:sz w:val="18"/>
          <w:szCs w:val="18"/>
        </w:rPr>
        <w:t>Jednání spolkových orgánů není za současné textace vyňato ze zákazu dle bodu I. Usnesení 958. Platí tedy limity 10 osob v případě vnitřních akcí a 20 osob v případě venkovních akcí.</w:t>
      </w:r>
    </w:p>
    <w:p w:rsidR="00973C6A" w:rsidRPr="00973C6A" w:rsidRDefault="00973C6A" w:rsidP="00973C6A">
      <w:pPr>
        <w:shd w:val="clear" w:color="auto" w:fill="FFFFFF"/>
        <w:ind w:left="701"/>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numPr>
          <w:ilvl w:val="0"/>
          <w:numId w:val="3"/>
        </w:numPr>
        <w:shd w:val="clear" w:color="auto" w:fill="FFFFFF"/>
        <w:spacing w:before="100" w:beforeAutospacing="1" w:after="100" w:afterAutospacing="1"/>
        <w:ind w:left="570"/>
        <w:rPr>
          <w:rFonts w:ascii="Arial" w:hAnsi="Arial" w:cs="Arial"/>
          <w:color w:val="000000"/>
          <w:sz w:val="18"/>
          <w:szCs w:val="18"/>
        </w:rPr>
      </w:pPr>
      <w:r w:rsidRPr="00973C6A">
        <w:rPr>
          <w:rFonts w:ascii="Arial" w:hAnsi="Arial" w:cs="Arial"/>
          <w:b/>
          <w:bCs/>
          <w:color w:val="000000"/>
          <w:sz w:val="18"/>
          <w:szCs w:val="18"/>
        </w:rPr>
        <w:t>Je vyhlášen zákaz pro sportovní akce nad stanovený počet 10 osob v případě vnitřních akcí a 20 osob v případě venkovních akcí, nespadají-li do výjimky dle bodu II. odst. 2 Usnesení 958 (viz následující odstavec).</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numPr>
          <w:ilvl w:val="0"/>
          <w:numId w:val="4"/>
        </w:numPr>
        <w:shd w:val="clear" w:color="auto" w:fill="FFFFFF"/>
        <w:spacing w:before="100" w:beforeAutospacing="1" w:after="100" w:afterAutospacing="1"/>
        <w:ind w:left="570"/>
        <w:rPr>
          <w:rFonts w:ascii="Arial" w:hAnsi="Arial" w:cs="Arial"/>
          <w:color w:val="000000"/>
          <w:sz w:val="18"/>
          <w:szCs w:val="18"/>
        </w:rPr>
      </w:pPr>
      <w:r w:rsidRPr="00973C6A">
        <w:rPr>
          <w:rFonts w:ascii="Arial" w:hAnsi="Arial" w:cs="Arial"/>
          <w:b/>
          <w:bCs/>
          <w:color w:val="000000"/>
          <w:sz w:val="18"/>
          <w:szCs w:val="18"/>
        </w:rPr>
        <w:t>Pro sportovní akce konané výhradně v rámci soutěží organizovaných sportovními svazy, jakož i pro tréninkovou přípravu na takové akce platí limit pro vnitřní i venkovní akce ve výši 130 osob.</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numPr>
          <w:ilvl w:val="0"/>
          <w:numId w:val="5"/>
        </w:numPr>
        <w:shd w:val="clear" w:color="auto" w:fill="FFFFFF"/>
        <w:spacing w:before="100" w:beforeAutospacing="1" w:after="100" w:afterAutospacing="1"/>
        <w:ind w:left="570"/>
        <w:rPr>
          <w:rFonts w:ascii="Arial" w:hAnsi="Arial" w:cs="Arial"/>
          <w:color w:val="000000"/>
          <w:sz w:val="18"/>
          <w:szCs w:val="18"/>
        </w:rPr>
      </w:pPr>
      <w:r w:rsidRPr="00973C6A">
        <w:rPr>
          <w:rFonts w:ascii="Arial" w:hAnsi="Arial" w:cs="Arial"/>
          <w:b/>
          <w:bCs/>
          <w:color w:val="000000"/>
          <w:sz w:val="18"/>
          <w:szCs w:val="18"/>
        </w:rPr>
        <w:t>Za sportovní svazy nelze dle současného znění Usnesení 958 považovat např. Českou obec sokolskou, ČUS (příp. KO ČUS, OS ČUS).</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numPr>
          <w:ilvl w:val="0"/>
          <w:numId w:val="6"/>
        </w:numPr>
        <w:shd w:val="clear" w:color="auto" w:fill="FFFFFF"/>
        <w:spacing w:before="100" w:beforeAutospacing="1" w:after="100" w:afterAutospacing="1"/>
        <w:ind w:left="570"/>
        <w:rPr>
          <w:rFonts w:ascii="Arial" w:hAnsi="Arial" w:cs="Arial"/>
          <w:color w:val="000000"/>
          <w:sz w:val="18"/>
          <w:szCs w:val="18"/>
        </w:rPr>
      </w:pPr>
      <w:r w:rsidRPr="00973C6A">
        <w:rPr>
          <w:rFonts w:ascii="Arial" w:hAnsi="Arial" w:cs="Arial"/>
          <w:b/>
          <w:bCs/>
          <w:color w:val="000000"/>
          <w:sz w:val="18"/>
          <w:szCs w:val="18"/>
        </w:rPr>
        <w:t>Z hlediska povinnosti použití ochrany dýchacích cest platí dosavadní pravidla stanovená Mimořádným opatřením Ministerstva zdravotnictví ze dne ze dne 17. 9. 2020, č. j. MZDR 15757/2020-35/MIN/KAN.</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t xml:space="preserve">  </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pict>
          <v:rect id="_x0000_i1025" style="width:149.7pt;height:.75pt" o:hrpct="330" o:hrstd="t" o:hr="t" fillcolor="#a0a0a0" stroked="f"/>
        </w:pict>
      </w:r>
    </w:p>
    <w:bookmarkStart w:id="1" w:name="_ftn1"/>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fldChar w:fldCharType="begin"/>
      </w:r>
      <w:r w:rsidRPr="00973C6A">
        <w:rPr>
          <w:rFonts w:ascii="Arial" w:hAnsi="Arial" w:cs="Arial"/>
          <w:color w:val="000000"/>
          <w:sz w:val="18"/>
          <w:szCs w:val="18"/>
        </w:rPr>
        <w:instrText xml:space="preserve"> HYPERLINK "https://www.cuscz.cz/novinky/covid-19-vykladoveho-stanovisko-v-navaznosti-na-usneseni-vlady.html" \l "_ftnref1" \o "" </w:instrText>
      </w:r>
      <w:r w:rsidRPr="00973C6A">
        <w:rPr>
          <w:rFonts w:ascii="Arial" w:hAnsi="Arial" w:cs="Arial"/>
          <w:color w:val="000000"/>
          <w:sz w:val="18"/>
          <w:szCs w:val="18"/>
        </w:rPr>
        <w:fldChar w:fldCharType="separate"/>
      </w:r>
      <w:r w:rsidRPr="00973C6A">
        <w:rPr>
          <w:rFonts w:ascii="Arial" w:hAnsi="Arial" w:cs="Arial"/>
          <w:color w:val="0782C1"/>
          <w:sz w:val="18"/>
          <w:szCs w:val="18"/>
          <w:u w:val="single"/>
        </w:rPr>
        <w:t>[1]</w:t>
      </w:r>
      <w:r w:rsidRPr="00973C6A">
        <w:rPr>
          <w:rFonts w:ascii="Arial" w:hAnsi="Arial" w:cs="Arial"/>
          <w:color w:val="000000"/>
          <w:sz w:val="18"/>
          <w:szCs w:val="18"/>
        </w:rPr>
        <w:fldChar w:fldCharType="end"/>
      </w:r>
      <w:bookmarkEnd w:id="1"/>
      <w:r w:rsidRPr="00973C6A">
        <w:rPr>
          <w:rFonts w:ascii="Arial" w:hAnsi="Arial" w:cs="Arial"/>
          <w:color w:val="000000"/>
          <w:sz w:val="18"/>
          <w:szCs w:val="18"/>
        </w:rPr>
        <w:t xml:space="preserve"> § 2 odst. 2 zákona č. 115/2001 Sb., o podpoře sportu</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t> </w:t>
      </w:r>
    </w:p>
    <w:p w:rsidR="00973C6A" w:rsidRPr="00973C6A" w:rsidRDefault="00973C6A" w:rsidP="00973C6A">
      <w:pPr>
        <w:shd w:val="clear" w:color="auto" w:fill="FFFFFF"/>
        <w:rPr>
          <w:rFonts w:ascii="Arial" w:hAnsi="Arial" w:cs="Arial"/>
          <w:color w:val="000000"/>
          <w:sz w:val="18"/>
          <w:szCs w:val="18"/>
        </w:rPr>
      </w:pPr>
      <w:r w:rsidRPr="00973C6A">
        <w:rPr>
          <w:rFonts w:ascii="Arial" w:hAnsi="Arial" w:cs="Arial"/>
          <w:color w:val="000000"/>
          <w:sz w:val="18"/>
          <w:szCs w:val="18"/>
        </w:rPr>
        <w:t> </w:t>
      </w:r>
    </w:p>
    <w:p w:rsidR="00D53FAB" w:rsidRDefault="00D53FAB">
      <w:bookmarkStart w:id="2" w:name="_GoBack"/>
      <w:bookmarkEnd w:id="2"/>
    </w:p>
    <w:sectPr w:rsidR="00D5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590"/>
    <w:multiLevelType w:val="multilevel"/>
    <w:tmpl w:val="D6D8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226F9"/>
    <w:multiLevelType w:val="multilevel"/>
    <w:tmpl w:val="9DA6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014477"/>
    <w:multiLevelType w:val="multilevel"/>
    <w:tmpl w:val="872C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8A5B1D"/>
    <w:multiLevelType w:val="multilevel"/>
    <w:tmpl w:val="54D8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21F73"/>
    <w:multiLevelType w:val="multilevel"/>
    <w:tmpl w:val="4E0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8661E"/>
    <w:multiLevelType w:val="multilevel"/>
    <w:tmpl w:val="BC5C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lvlOverride w:ilvl="0">
      <w:startOverride w:val="2"/>
    </w:lvlOverride>
  </w:num>
  <w:num w:numId="4">
    <w:abstractNumId w:val="3"/>
    <w:lvlOverride w:ilvl="0">
      <w:startOverride w:val="3"/>
    </w:lvlOverride>
  </w:num>
  <w:num w:numId="5">
    <w:abstractNumId w:val="0"/>
    <w:lvlOverride w:ilvl="0">
      <w:startOverride w:val="4"/>
    </w:lvlOverride>
  </w:num>
  <w:num w:numId="6">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6A"/>
    <w:rsid w:val="008D5147"/>
    <w:rsid w:val="00973C6A"/>
    <w:rsid w:val="00D53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147"/>
    <w:rPr>
      <w:sz w:val="24"/>
      <w:szCs w:val="24"/>
      <w:lang w:eastAsia="cs-CZ"/>
    </w:rPr>
  </w:style>
  <w:style w:type="paragraph" w:styleId="Nadpis1">
    <w:name w:val="heading 1"/>
    <w:basedOn w:val="Normln"/>
    <w:next w:val="Normln"/>
    <w:link w:val="Nadpis1Char"/>
    <w:uiPriority w:val="9"/>
    <w:qFormat/>
    <w:rsid w:val="008D5147"/>
    <w:pPr>
      <w:keepNext/>
      <w:overflowPunct w:val="0"/>
      <w:autoSpaceDE w:val="0"/>
      <w:autoSpaceDN w:val="0"/>
      <w:adjustRightInd w:val="0"/>
      <w:textAlignment w:val="baseline"/>
      <w:outlineLvl w:val="0"/>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147"/>
    <w:rPr>
      <w:b/>
      <w:bCs/>
      <w:sz w:val="24"/>
      <w:lang w:eastAsia="cs-CZ"/>
    </w:rPr>
  </w:style>
  <w:style w:type="paragraph" w:styleId="Podtitul">
    <w:name w:val="Subtitle"/>
    <w:basedOn w:val="Normln"/>
    <w:link w:val="PodtitulChar"/>
    <w:qFormat/>
    <w:rsid w:val="008D5147"/>
    <w:pPr>
      <w:pBdr>
        <w:top w:val="double" w:sz="12" w:space="1" w:color="auto"/>
        <w:left w:val="double" w:sz="12" w:space="1" w:color="auto"/>
        <w:bottom w:val="double" w:sz="12" w:space="1" w:color="auto"/>
        <w:right w:val="double" w:sz="12" w:space="31" w:color="auto"/>
      </w:pBdr>
      <w:shd w:val="pct12" w:color="auto" w:fill="auto"/>
      <w:overflowPunct w:val="0"/>
      <w:autoSpaceDE w:val="0"/>
      <w:autoSpaceDN w:val="0"/>
      <w:adjustRightInd w:val="0"/>
      <w:ind w:right="140"/>
      <w:jc w:val="both"/>
      <w:textAlignment w:val="baseline"/>
    </w:pPr>
    <w:rPr>
      <w:b/>
      <w:caps/>
      <w:szCs w:val="20"/>
    </w:rPr>
  </w:style>
  <w:style w:type="character" w:customStyle="1" w:styleId="PodtitulChar">
    <w:name w:val="Podtitul Char"/>
    <w:basedOn w:val="Standardnpsmoodstavce"/>
    <w:link w:val="Podtitul"/>
    <w:rsid w:val="008D5147"/>
    <w:rPr>
      <w:b/>
      <w:caps/>
      <w:sz w:val="24"/>
      <w:shd w:val="pct12" w:color="auto" w:fill="auto"/>
      <w:lang w:eastAsia="cs-CZ"/>
    </w:rPr>
  </w:style>
  <w:style w:type="paragraph" w:styleId="Normlnweb">
    <w:name w:val="Normal (Web)"/>
    <w:basedOn w:val="Normln"/>
    <w:uiPriority w:val="99"/>
    <w:semiHidden/>
    <w:unhideWhenUsed/>
    <w:rsid w:val="00973C6A"/>
  </w:style>
  <w:style w:type="character" w:styleId="Siln">
    <w:name w:val="Strong"/>
    <w:basedOn w:val="Standardnpsmoodstavce"/>
    <w:uiPriority w:val="22"/>
    <w:qFormat/>
    <w:rsid w:val="00973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147"/>
    <w:rPr>
      <w:sz w:val="24"/>
      <w:szCs w:val="24"/>
      <w:lang w:eastAsia="cs-CZ"/>
    </w:rPr>
  </w:style>
  <w:style w:type="paragraph" w:styleId="Nadpis1">
    <w:name w:val="heading 1"/>
    <w:basedOn w:val="Normln"/>
    <w:next w:val="Normln"/>
    <w:link w:val="Nadpis1Char"/>
    <w:uiPriority w:val="9"/>
    <w:qFormat/>
    <w:rsid w:val="008D5147"/>
    <w:pPr>
      <w:keepNext/>
      <w:overflowPunct w:val="0"/>
      <w:autoSpaceDE w:val="0"/>
      <w:autoSpaceDN w:val="0"/>
      <w:adjustRightInd w:val="0"/>
      <w:textAlignment w:val="baseline"/>
      <w:outlineLvl w:val="0"/>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147"/>
    <w:rPr>
      <w:b/>
      <w:bCs/>
      <w:sz w:val="24"/>
      <w:lang w:eastAsia="cs-CZ"/>
    </w:rPr>
  </w:style>
  <w:style w:type="paragraph" w:styleId="Podtitul">
    <w:name w:val="Subtitle"/>
    <w:basedOn w:val="Normln"/>
    <w:link w:val="PodtitulChar"/>
    <w:qFormat/>
    <w:rsid w:val="008D5147"/>
    <w:pPr>
      <w:pBdr>
        <w:top w:val="double" w:sz="12" w:space="1" w:color="auto"/>
        <w:left w:val="double" w:sz="12" w:space="1" w:color="auto"/>
        <w:bottom w:val="double" w:sz="12" w:space="1" w:color="auto"/>
        <w:right w:val="double" w:sz="12" w:space="31" w:color="auto"/>
      </w:pBdr>
      <w:shd w:val="pct12" w:color="auto" w:fill="auto"/>
      <w:overflowPunct w:val="0"/>
      <w:autoSpaceDE w:val="0"/>
      <w:autoSpaceDN w:val="0"/>
      <w:adjustRightInd w:val="0"/>
      <w:ind w:right="140"/>
      <w:jc w:val="both"/>
      <w:textAlignment w:val="baseline"/>
    </w:pPr>
    <w:rPr>
      <w:b/>
      <w:caps/>
      <w:szCs w:val="20"/>
    </w:rPr>
  </w:style>
  <w:style w:type="character" w:customStyle="1" w:styleId="PodtitulChar">
    <w:name w:val="Podtitul Char"/>
    <w:basedOn w:val="Standardnpsmoodstavce"/>
    <w:link w:val="Podtitul"/>
    <w:rsid w:val="008D5147"/>
    <w:rPr>
      <w:b/>
      <w:caps/>
      <w:sz w:val="24"/>
      <w:shd w:val="pct12" w:color="auto" w:fill="auto"/>
      <w:lang w:eastAsia="cs-CZ"/>
    </w:rPr>
  </w:style>
  <w:style w:type="paragraph" w:styleId="Normlnweb">
    <w:name w:val="Normal (Web)"/>
    <w:basedOn w:val="Normln"/>
    <w:uiPriority w:val="99"/>
    <w:semiHidden/>
    <w:unhideWhenUsed/>
    <w:rsid w:val="00973C6A"/>
  </w:style>
  <w:style w:type="character" w:styleId="Siln">
    <w:name w:val="Strong"/>
    <w:basedOn w:val="Standardnpsmoodstavce"/>
    <w:uiPriority w:val="22"/>
    <w:qFormat/>
    <w:rsid w:val="00973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59280">
      <w:bodyDiv w:val="1"/>
      <w:marLeft w:val="0"/>
      <w:marRight w:val="0"/>
      <w:marTop w:val="0"/>
      <w:marBottom w:val="0"/>
      <w:divBdr>
        <w:top w:val="none" w:sz="0" w:space="0" w:color="auto"/>
        <w:left w:val="none" w:sz="0" w:space="0" w:color="auto"/>
        <w:bottom w:val="none" w:sz="0" w:space="0" w:color="auto"/>
        <w:right w:val="none" w:sz="0" w:space="0" w:color="auto"/>
      </w:divBdr>
      <w:divsChild>
        <w:div w:id="796142968">
          <w:marLeft w:val="0"/>
          <w:marRight w:val="0"/>
          <w:marTop w:val="0"/>
          <w:marBottom w:val="0"/>
          <w:divBdr>
            <w:top w:val="none" w:sz="0" w:space="0" w:color="auto"/>
            <w:left w:val="none" w:sz="0" w:space="0" w:color="auto"/>
            <w:bottom w:val="none" w:sz="0" w:space="0" w:color="auto"/>
            <w:right w:val="none" w:sz="0" w:space="0" w:color="auto"/>
          </w:divBdr>
          <w:divsChild>
            <w:div w:id="1334911313">
              <w:marLeft w:val="-150"/>
              <w:marRight w:val="-150"/>
              <w:marTop w:val="0"/>
              <w:marBottom w:val="0"/>
              <w:divBdr>
                <w:top w:val="none" w:sz="0" w:space="0" w:color="auto"/>
                <w:left w:val="none" w:sz="0" w:space="0" w:color="auto"/>
                <w:bottom w:val="none" w:sz="0" w:space="0" w:color="auto"/>
                <w:right w:val="none" w:sz="0" w:space="0" w:color="auto"/>
              </w:divBdr>
              <w:divsChild>
                <w:div w:id="829105397">
                  <w:marLeft w:val="0"/>
                  <w:marRight w:val="0"/>
                  <w:marTop w:val="525"/>
                  <w:marBottom w:val="0"/>
                  <w:divBdr>
                    <w:top w:val="none" w:sz="0" w:space="0" w:color="auto"/>
                    <w:left w:val="none" w:sz="0" w:space="0" w:color="auto"/>
                    <w:bottom w:val="none" w:sz="0" w:space="0" w:color="auto"/>
                    <w:right w:val="none" w:sz="0" w:space="0" w:color="auto"/>
                  </w:divBdr>
                  <w:divsChild>
                    <w:div w:id="1119647433">
                      <w:marLeft w:val="0"/>
                      <w:marRight w:val="0"/>
                      <w:marTop w:val="0"/>
                      <w:marBottom w:val="0"/>
                      <w:divBdr>
                        <w:top w:val="none" w:sz="0" w:space="0" w:color="auto"/>
                        <w:left w:val="none" w:sz="0" w:space="0" w:color="auto"/>
                        <w:bottom w:val="none" w:sz="0" w:space="0" w:color="auto"/>
                        <w:right w:val="none" w:sz="0" w:space="0" w:color="auto"/>
                      </w:divBdr>
                      <w:divsChild>
                        <w:div w:id="1146779114">
                          <w:marLeft w:val="0"/>
                          <w:marRight w:val="0"/>
                          <w:marTop w:val="0"/>
                          <w:marBottom w:val="0"/>
                          <w:divBdr>
                            <w:top w:val="none" w:sz="0" w:space="0" w:color="auto"/>
                            <w:left w:val="none" w:sz="0" w:space="0" w:color="auto"/>
                            <w:bottom w:val="none" w:sz="0" w:space="0" w:color="auto"/>
                            <w:right w:val="none" w:sz="0" w:space="0" w:color="auto"/>
                          </w:divBdr>
                          <w:divsChild>
                            <w:div w:id="1607928945">
                              <w:marLeft w:val="0"/>
                              <w:marRight w:val="0"/>
                              <w:marTop w:val="0"/>
                              <w:marBottom w:val="0"/>
                              <w:divBdr>
                                <w:top w:val="none" w:sz="0" w:space="0" w:color="auto"/>
                                <w:left w:val="none" w:sz="0" w:space="0" w:color="auto"/>
                                <w:bottom w:val="none" w:sz="0" w:space="0" w:color="auto"/>
                                <w:right w:val="none" w:sz="0" w:space="0" w:color="auto"/>
                              </w:divBdr>
                              <w:divsChild>
                                <w:div w:id="2146000765">
                                  <w:marLeft w:val="0"/>
                                  <w:marRight w:val="0"/>
                                  <w:marTop w:val="0"/>
                                  <w:marBottom w:val="300"/>
                                  <w:divBdr>
                                    <w:top w:val="none" w:sz="0" w:space="0" w:color="auto"/>
                                    <w:left w:val="none" w:sz="0" w:space="0" w:color="auto"/>
                                    <w:bottom w:val="none" w:sz="0" w:space="0" w:color="auto"/>
                                    <w:right w:val="none" w:sz="0" w:space="0" w:color="auto"/>
                                  </w:divBdr>
                                  <w:divsChild>
                                    <w:div w:id="14763">
                                      <w:marLeft w:val="0"/>
                                      <w:marRight w:val="0"/>
                                      <w:marTop w:val="0"/>
                                      <w:marBottom w:val="0"/>
                                      <w:divBdr>
                                        <w:top w:val="none" w:sz="0" w:space="0" w:color="auto"/>
                                        <w:left w:val="none" w:sz="0" w:space="0" w:color="auto"/>
                                        <w:bottom w:val="none" w:sz="0" w:space="0" w:color="auto"/>
                                        <w:right w:val="none" w:sz="0" w:space="0" w:color="auto"/>
                                      </w:divBdr>
                                      <w:divsChild>
                                        <w:div w:id="18428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cz.cz/files/2782Yj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6226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2020-10-05T07:15:00Z</dcterms:created>
  <dcterms:modified xsi:type="dcterms:W3CDTF">2020-10-05T07:16:00Z</dcterms:modified>
</cp:coreProperties>
</file>