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93" w:rsidRPr="00D40993" w:rsidRDefault="00D40993" w:rsidP="00D40993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cs-CZ"/>
        </w:rPr>
      </w:pPr>
      <w:r w:rsidRPr="00D40993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cs-CZ"/>
        </w:rPr>
        <w:t>NA SPORT DĚTÍ V ODDÍLECH PŮJDE PŘÍŠTÍ ROK MILIARDA KORUN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Poprvé v novém školním roce se sešli členové Národní rady pro sport na jednání s ministryní školství, mládeže a tělovýchovy Kateřinou Valachovou. Jednali například o zákoně o sportu, ale také o rozdělení finančních prostředků v příštím roce.  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Ministryně také členy rady seznámila s tezemi zákona o sportu. Finální verze by měla být hotová do konce roku, zákon přinese důležité změny pro celé sportovní prostředí, a to především v systému financování.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cs-CZ"/>
        </w:rPr>
        <w:t>"Jsem ráda, že se mi podařilo navýšit finanční prostředky pro sportování dětí a mládeže v programu, který směřuje ke sportovním oddílům a mládeži, a to na celou jednu miliardu korun, což je trojnásobné zvýšení</w:t>
      </w:r>
      <w:r w:rsidRPr="00D40993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,"</w:t>
      </w: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řekla ministryně školství Kateřina Valachová.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Velmi pozitivně výsledky jednání přivítal předseda České unie sportu Miroslav Jansta: </w:t>
      </w:r>
      <w:r w:rsidRPr="00D40993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cs-CZ"/>
        </w:rPr>
        <w:t>"Poprvé dochází k systémovému navýšení a rozdělení peněz do sportu a jejich kontrole. Chceme, aby peníze směřovaly k dětem, sportovcům a reprezentantům. V tomto oceňuji paní ministryni."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cs-CZ"/>
        </w:rPr>
        <w:t>"Nový systém navyšování financování českého sportu by měl přinést i úspěchy české reprezentace. Jsem přesvědčena, že navýšením peněz do resortních sportovních center dojde ke zkvalitnění sportovní přípravy a že se pozitivně projeví ve výsledcích našich reprezentantů,"</w:t>
      </w: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uvedla Kateřina Neumannová.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Nejzásadnější změnou ve financování sportovních organizací  je to, že získají garanci financí po dobu tří let na základě rámcové smlouvy s MŠMT. Tímto ministryně Valachová splnila svůj slib, který dala na jaře tohoto roku, že vyřeší kontinuitu financování sportovních organizací. </w:t>
      </w:r>
    </w:p>
    <w:p w:rsidR="00D40993" w:rsidRPr="00D40993" w:rsidRDefault="00D40993" w:rsidP="00D409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4099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D40993" w:rsidRPr="00D40993" w:rsidRDefault="00D40993" w:rsidP="00D4099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bookmarkStart w:id="0" w:name="_GoBack"/>
      <w:r>
        <w:rPr>
          <w:rFonts w:ascii="Arial" w:eastAsia="Times New Roman" w:hAnsi="Arial" w:cs="Arial"/>
          <w:noProof/>
          <w:color w:val="0782C1"/>
          <w:sz w:val="18"/>
          <w:szCs w:val="18"/>
          <w:lang w:eastAsia="cs-CZ"/>
        </w:rPr>
        <w:drawing>
          <wp:inline distT="0" distB="0" distL="0" distR="0">
            <wp:extent cx="5076000" cy="4813200"/>
            <wp:effectExtent l="0" t="0" r="0" b="6985"/>
            <wp:docPr id="1" name="Obrázek 1" descr="1902M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02MjI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48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4834" w:rsidRDefault="00F84834"/>
    <w:sectPr w:rsidR="00F848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93"/>
    <w:rsid w:val="00D40993"/>
    <w:rsid w:val="00F8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40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40993"/>
    <w:rPr>
      <w:b/>
      <w:bCs/>
    </w:rPr>
  </w:style>
  <w:style w:type="character" w:styleId="Zvraznn">
    <w:name w:val="Emphasis"/>
    <w:basedOn w:val="Standardnpsmoodstavce"/>
    <w:uiPriority w:val="20"/>
    <w:qFormat/>
    <w:rsid w:val="00D4099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0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40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40993"/>
    <w:rPr>
      <w:b/>
      <w:bCs/>
    </w:rPr>
  </w:style>
  <w:style w:type="character" w:styleId="Zvraznn">
    <w:name w:val="Emphasis"/>
    <w:basedOn w:val="Standardnpsmoodstavce"/>
    <w:uiPriority w:val="20"/>
    <w:qFormat/>
    <w:rsid w:val="00D4099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0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5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127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59126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66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74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851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cuscz.cz/text_img/1902MjI.pn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Jirka</cp:lastModifiedBy>
  <cp:revision>2</cp:revision>
  <dcterms:created xsi:type="dcterms:W3CDTF">2016-10-04T06:31:00Z</dcterms:created>
  <dcterms:modified xsi:type="dcterms:W3CDTF">2016-10-04T06:32:00Z</dcterms:modified>
</cp:coreProperties>
</file>