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F2" w:rsidRPr="00E403F2" w:rsidRDefault="00E403F2" w:rsidP="00E403F2">
      <w:pPr>
        <w:shd w:val="clear" w:color="auto" w:fill="FFFFFF"/>
        <w:spacing w:before="450" w:after="300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cs-CZ"/>
        </w:rPr>
      </w:pPr>
      <w:r w:rsidRPr="00E403F2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cs-CZ"/>
        </w:rPr>
        <w:t>Změny ve financování sportu?</w:t>
      </w:r>
    </w:p>
    <w:p w:rsidR="00E403F2" w:rsidRPr="00E403F2" w:rsidRDefault="00E403F2" w:rsidP="00E403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403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Výkonný výbor ČUS na základě vyhodnocení vývoje financování sportovního prostředí v předchozích letech vypracoval pro rok 2015 návrh pro MŠMT, který přináší několik úprav vedoucích k větší transparentnosti a stabilitě financování sportovních subjektů. Návrh vypracovaný Komisí pro financování sportu VV ČUS předpokládá, že zůstane zachován objem prostředků, které obdržely sportovní svazy v minulých letech od MŠMT z programů I, II a V, případně, že by tento objem mohl stát ještě navýšit. Z mnoha studií vyplývá, že sport je v České republice trvale podfinancován. Navýšení objemu finančních prostředků pro sportovní prostředí není tedy nijakým luxusem, ale nezbytností. Česká unie sportu doporučuje navýšit rozpočet z 2.980 mil. Kč na 3.200 mil. Kč ročně.</w:t>
      </w:r>
    </w:p>
    <w:p w:rsidR="00E403F2" w:rsidRPr="00E403F2" w:rsidRDefault="00E403F2" w:rsidP="00E403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403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E403F2" w:rsidRPr="00E403F2" w:rsidRDefault="00E403F2" w:rsidP="00E403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403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Česká unie sportu zjistila, že financování činnosti základních článků, tělovýchovných jednot a sportovních klubů, z nově vytvořených zdrojů (na základě účinnosti nového zákona o loteriích) se míjí účinkem. ČUS se domnívá, že financování těchto sportovních sdružení, jako základního článku organizované sportovní činnosti zejména pro děti a mládež, musí být rovněž předmětem financování státu, a to se zvláštním zřetelem. Financování servisních center sportu jako odborných regionálních pracovišť, podporujících činnost základních článků nejen v České unii sportu, ale i v dalších sportovních organizacích, by taktéž  mělo být  v zájmu státu. </w:t>
      </w:r>
    </w:p>
    <w:p w:rsidR="00E403F2" w:rsidRPr="00E403F2" w:rsidRDefault="00E403F2" w:rsidP="00E403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403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E403F2" w:rsidRPr="00E403F2" w:rsidRDefault="00E403F2" w:rsidP="00E403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403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Česká unie sportu navrhuje také zvýšení objemů prostředků na údržbu a provoz sportovních zařízení, ale především navrhuje dílčí úpravy v podmínkách programu, které se zejména týkají pronajatého majetku. Navrhuje rozdělit program do dvou podprogramů s tím, že jeden by řešil výhradně údržbu a provoz v majetku svazů a sportovních organizací, popř. spolků, které mají v majetku národní sportovní centra. Druhý podprogram by byl výhradně určen pro financování údržby a provozu majetku tělovýchovných jednot a sportovních klubů.</w:t>
      </w:r>
    </w:p>
    <w:p w:rsidR="00E403F2" w:rsidRPr="00E403F2" w:rsidRDefault="00E403F2" w:rsidP="00E403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403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E403F2" w:rsidRPr="00E403F2" w:rsidRDefault="00E403F2" w:rsidP="00E403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403F2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Členové VV  ČUS  po obsáhlé diskusi schválili návrh úprav struktury jednotlivých programů MŠMT pro financování sportu a uložili předsedovi České unie sportu Miroslavu Janstovi  projednat návrh úprav programů MŠMT s ČOV a usilovat o jeho podporu. Současně VV ČUS uložil předsedovi uplatnit návrh úprav struktury programů MŠMT v rámci jednání Národní rady pro sport, při jednání s ministrem školství, mládeže a tělovýchovy a náměstkem, pověřeným řízením oblasti sportu. V neposlední řadě VV ČUS svým představitelům uložil usilovat o navýšení a stabilizaci objemu financování sportu ze státního rozpočtu.</w:t>
      </w:r>
    </w:p>
    <w:p w:rsidR="00513AB2" w:rsidRDefault="00513AB2">
      <w:bookmarkStart w:id="0" w:name="_GoBack"/>
      <w:bookmarkEnd w:id="0"/>
    </w:p>
    <w:sectPr w:rsidR="00513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F2"/>
    <w:rsid w:val="00513AB2"/>
    <w:rsid w:val="00E4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4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4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755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4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9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6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2</cp:revision>
  <dcterms:created xsi:type="dcterms:W3CDTF">2014-06-20T10:02:00Z</dcterms:created>
  <dcterms:modified xsi:type="dcterms:W3CDTF">2014-06-20T10:04:00Z</dcterms:modified>
</cp:coreProperties>
</file>