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5" w:rsidRPr="00FB5DB5" w:rsidRDefault="00FB5DB5" w:rsidP="00FB5DB5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0070C0"/>
          <w:kern w:val="36"/>
          <w:sz w:val="30"/>
          <w:szCs w:val="30"/>
          <w:lang w:eastAsia="cs-CZ"/>
        </w:rPr>
      </w:pPr>
      <w:r w:rsidRPr="00FB5DB5">
        <w:rPr>
          <w:rFonts w:ascii="Segoe UI" w:eastAsia="Times New Roman" w:hAnsi="Segoe UI" w:cs="Segoe UI"/>
          <w:i/>
          <w:iCs/>
          <w:color w:val="0070C0"/>
          <w:kern w:val="36"/>
          <w:sz w:val="30"/>
          <w:szCs w:val="30"/>
          <w:lang w:eastAsia="cs-CZ"/>
        </w:rPr>
        <w:t>Zástupci tří krajů ČUS se sešli v Olomouci</w:t>
      </w:r>
    </w:p>
    <w:p w:rsidR="00FB5DB5" w:rsidRPr="00FB5DB5" w:rsidRDefault="00FB5DB5" w:rsidP="00FB5DB5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FB5DB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Jednání zahájil předseda KO ČUS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Olomouckého</w:t>
      </w:r>
      <w:r w:rsidRPr="00FB5DB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kraje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Vladimír Šimíček</w:t>
      </w:r>
      <w:r w:rsidRPr="00FB5DB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. Program jednání byl rozsáhlý a zahrnoval aktuální témata důležitá pro činnost územních složek České unie sportu. Místopředseda ČUS Ing. Marek Hájek hovořil o výstupech z jednání společné komise Asociace krajů ČR, ČOV a ČUS, vysvětlil dotazy týkající se sběru dat za "škody způsobené povodněmi" včetně finanční pomoci na jejich odstranění. Dále se věnoval informacím o nových projektech ČUS, na kterých se mohou územní organizace ČUS spolupodílet. Ing. Holub Vítězslav, člen VV ČUS ve svém vystoupení zhodnotil činnost okresních a krajských organizací ČUS v roce 2013 a popsal hlavní směry činností a úkolů, které územní organizace ČUS v roce 2014 budou realizovat. Celé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jednání zakončila diskuse.</w:t>
      </w:r>
    </w:p>
    <w:p w:rsidR="00676046" w:rsidRDefault="00676046">
      <w:bookmarkStart w:id="0" w:name="_GoBack"/>
      <w:bookmarkEnd w:id="0"/>
    </w:p>
    <w:sectPr w:rsidR="0067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B5"/>
    <w:rsid w:val="00676046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252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0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2014-03-13T13:00:00Z</dcterms:created>
  <dcterms:modified xsi:type="dcterms:W3CDTF">2014-03-13T13:02:00Z</dcterms:modified>
</cp:coreProperties>
</file>